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A6708" w:rsidR="00402B8E" w:rsidP="00767F16" w:rsidRDefault="00A86E55" w14:paraId="890866e" w14:textId="890866e">
      <w:pPr>
        <w:spacing w:after="0" w:line="240" w:lineRule="auto"/>
        <w:jc w:val="center"/>
        <w15:collapsed w:val="false"/>
        <w:rPr>
          <w:rFonts w:ascii="Arial" w:hAnsi="Arial" w:eastAsia="Times New Roman" w:cs="Arial"/>
          <w:bCs/>
          <w:sz w:val="24"/>
          <w:szCs w:val="24"/>
          <w:lang w:eastAsia="hr-HR"/>
        </w:rPr>
      </w:pPr>
      <w:bookmarkStart w:name="_GoBack" w:id="0"/>
      <w:bookmarkEnd w:id="0"/>
      <w:r w:rsidRPr="007A6708">
        <w:rPr>
          <w:rFonts w:ascii="Arial" w:hAnsi="Arial" w:eastAsia="Times New Roman" w:cs="Arial"/>
          <w:bCs/>
          <w:sz w:val="24"/>
          <w:szCs w:val="24"/>
          <w:lang w:eastAsia="hr-HR"/>
        </w:rPr>
        <w:t>Z A P I S N I K</w:t>
      </w:r>
    </w:p>
    <w:p w:rsidRPr="007A6708" w:rsidR="00402B8E" w:rsidP="00767F16" w:rsidRDefault="00402B8E">
      <w:pPr>
        <w:spacing w:after="0" w:line="240" w:lineRule="auto"/>
        <w:jc w:val="center"/>
        <w:rPr>
          <w:rFonts w:ascii="Arial" w:hAnsi="Arial" w:eastAsia="Times New Roman" w:cs="Arial"/>
          <w:bCs/>
          <w:sz w:val="24"/>
          <w:szCs w:val="24"/>
          <w:lang w:eastAsia="hr-HR"/>
        </w:rPr>
      </w:pPr>
    </w:p>
    <w:p w:rsidRPr="007A6708" w:rsidR="00710F11" w:rsidP="00A57A9C" w:rsidRDefault="00402B8E">
      <w:pPr>
        <w:spacing w:after="0" w:line="240" w:lineRule="auto"/>
        <w:jc w:val="both"/>
        <w:rPr>
          <w:rFonts w:ascii="Arial" w:hAnsi="Arial" w:cs="Arial"/>
          <w:sz w:val="24"/>
          <w:szCs w:val="24"/>
        </w:rPr>
      </w:pPr>
      <w:r w:rsidRPr="007A6708">
        <w:rPr>
          <w:rFonts w:ascii="Arial" w:hAnsi="Arial" w:cs="Arial"/>
          <w:sz w:val="24"/>
          <w:szCs w:val="24"/>
        </w:rPr>
        <w:t>sa završnog ročišta vjerovnika održanog kod Trgovačkog suda u Zadru,</w:t>
      </w:r>
      <w:r w:rsidRPr="007A6708" w:rsidR="0014283E">
        <w:rPr>
          <w:rFonts w:ascii="Arial" w:hAnsi="Arial" w:cs="Arial"/>
          <w:sz w:val="24"/>
          <w:szCs w:val="24"/>
        </w:rPr>
        <w:t xml:space="preserve"> </w:t>
      </w:r>
      <w:r w:rsidRPr="007A6708" w:rsidR="00E805A2">
        <w:rPr>
          <w:rFonts w:ascii="Arial" w:hAnsi="Arial" w:cs="Arial"/>
          <w:sz w:val="24"/>
          <w:szCs w:val="24"/>
        </w:rPr>
        <w:t>5. svibnja 2021</w:t>
      </w:r>
      <w:r w:rsidRPr="007A6708" w:rsidR="006676C5">
        <w:rPr>
          <w:rFonts w:ascii="Arial" w:hAnsi="Arial" w:cs="Arial"/>
          <w:sz w:val="24"/>
          <w:szCs w:val="24"/>
        </w:rPr>
        <w:t xml:space="preserve">. </w:t>
      </w:r>
      <w:r w:rsidRPr="007A6708">
        <w:rPr>
          <w:rFonts w:ascii="Arial" w:hAnsi="Arial" w:eastAsia="Times New Roman" w:cs="Arial"/>
          <w:bCs/>
          <w:sz w:val="24"/>
          <w:szCs w:val="24"/>
          <w:lang w:eastAsia="hr-HR"/>
        </w:rPr>
        <w:t xml:space="preserve">u stečajnom postupku nad stečajnim dužnikom </w:t>
      </w:r>
      <w:r w:rsidRPr="007A6708" w:rsidR="00E805A2">
        <w:rPr>
          <w:rFonts w:ascii="Arial" w:hAnsi="Arial" w:cs="Arial"/>
          <w:sz w:val="24"/>
          <w:szCs w:val="24"/>
          <w:lang w:val="en-AU"/>
        </w:rPr>
        <w:t>ZRMANJA VELEBIT d</w:t>
      </w:r>
      <w:r w:rsidRPr="007A6708" w:rsidR="00E805A2">
        <w:rPr>
          <w:rFonts w:ascii="Arial" w:hAnsi="Arial" w:cs="Arial"/>
          <w:sz w:val="24"/>
          <w:szCs w:val="24"/>
        </w:rPr>
        <w:t>.o.o. u stečaju, Obrovac, Obala hrvatskog časnika Sen</w:t>
      </w:r>
      <w:r w:rsidRPr="007A6708" w:rsidR="00A57A9C">
        <w:rPr>
          <w:rFonts w:ascii="Arial" w:hAnsi="Arial" w:cs="Arial"/>
          <w:sz w:val="24"/>
          <w:szCs w:val="24"/>
        </w:rPr>
        <w:t>ada Župana 1,  OIB:57882307314</w:t>
      </w:r>
    </w:p>
    <w:p w:rsidRPr="007A6708" w:rsidR="00A57A9C" w:rsidP="00A57A9C" w:rsidRDefault="00A57A9C">
      <w:pPr>
        <w:spacing w:after="0" w:line="240" w:lineRule="auto"/>
        <w:jc w:val="both"/>
        <w:rPr>
          <w:rFonts w:ascii="Arial" w:hAnsi="Arial" w:eastAsia="Times New Roman" w:cs="Arial"/>
          <w:bCs/>
          <w:sz w:val="24"/>
          <w:szCs w:val="24"/>
          <w:lang w:eastAsia="hr-HR"/>
        </w:rPr>
      </w:pPr>
    </w:p>
    <w:p w:rsidRPr="007A6708" w:rsidR="00402B8E" w:rsidP="00767F16" w:rsidRDefault="00402B8E">
      <w:pPr>
        <w:spacing w:after="0" w:line="240" w:lineRule="auto"/>
        <w:rPr>
          <w:rFonts w:ascii="Arial" w:hAnsi="Arial" w:eastAsia="Times New Roman" w:cs="Arial"/>
          <w:bCs/>
          <w:sz w:val="24"/>
          <w:szCs w:val="24"/>
          <w:lang w:eastAsia="hr-HR"/>
        </w:rPr>
      </w:pPr>
      <w:r w:rsidRPr="007A6708">
        <w:rPr>
          <w:rFonts w:ascii="Arial" w:hAnsi="Arial" w:eastAsia="Times New Roman" w:cs="Arial"/>
          <w:bCs/>
          <w:sz w:val="24"/>
          <w:szCs w:val="24"/>
          <w:lang w:eastAsia="hr-HR"/>
        </w:rPr>
        <w:t>Nazočni od suda:</w:t>
      </w:r>
    </w:p>
    <w:p w:rsidRPr="007A6708" w:rsidR="00402B8E" w:rsidP="00767F16" w:rsidRDefault="00402B8E">
      <w:pPr>
        <w:spacing w:after="0" w:line="240" w:lineRule="auto"/>
        <w:rPr>
          <w:rFonts w:ascii="Arial" w:hAnsi="Arial" w:eastAsia="Times New Roman" w:cs="Arial"/>
          <w:bCs/>
          <w:sz w:val="24"/>
          <w:szCs w:val="24"/>
          <w:lang w:eastAsia="hr-HR"/>
        </w:rPr>
      </w:pPr>
      <w:r w:rsidRPr="007A6708">
        <w:rPr>
          <w:rFonts w:ascii="Arial" w:hAnsi="Arial" w:eastAsia="Times New Roman" w:cs="Arial"/>
          <w:bCs/>
          <w:sz w:val="24"/>
          <w:szCs w:val="24"/>
          <w:lang w:eastAsia="hr-HR"/>
        </w:rPr>
        <w:t xml:space="preserve">Ana Markač, sutkinja </w:t>
      </w:r>
    </w:p>
    <w:p w:rsidRPr="007A6708" w:rsidR="00402B8E" w:rsidP="00767F16" w:rsidRDefault="00CA2510">
      <w:pPr>
        <w:spacing w:after="0" w:line="240" w:lineRule="auto"/>
        <w:rPr>
          <w:rFonts w:ascii="Arial" w:hAnsi="Arial" w:eastAsia="Times New Roman" w:cs="Arial"/>
          <w:bCs/>
          <w:sz w:val="24"/>
          <w:szCs w:val="24"/>
          <w:lang w:eastAsia="hr-HR"/>
        </w:rPr>
      </w:pPr>
      <w:r w:rsidRPr="007A6708">
        <w:rPr>
          <w:rFonts w:ascii="Arial" w:hAnsi="Arial" w:eastAsia="Times New Roman" w:cs="Arial"/>
          <w:bCs/>
          <w:sz w:val="24"/>
          <w:szCs w:val="24"/>
          <w:lang w:eastAsia="hr-HR"/>
        </w:rPr>
        <w:t>Elena Glavan</w:t>
      </w:r>
      <w:r w:rsidRPr="007A6708" w:rsidR="00402B8E">
        <w:rPr>
          <w:rFonts w:ascii="Arial" w:hAnsi="Arial" w:eastAsia="Times New Roman" w:cs="Arial"/>
          <w:bCs/>
          <w:sz w:val="24"/>
          <w:szCs w:val="24"/>
          <w:lang w:eastAsia="hr-HR"/>
        </w:rPr>
        <w:t>, zapisničarka</w:t>
      </w:r>
    </w:p>
    <w:p w:rsidRPr="007A6708" w:rsidR="00402B8E" w:rsidP="00767F16" w:rsidRDefault="00402B8E">
      <w:pPr>
        <w:spacing w:after="0" w:line="240" w:lineRule="auto"/>
        <w:rPr>
          <w:rFonts w:ascii="Arial" w:hAnsi="Arial" w:eastAsia="Times New Roman" w:cs="Arial"/>
          <w:bCs/>
          <w:sz w:val="24"/>
          <w:szCs w:val="24"/>
          <w:lang w:eastAsia="hr-HR"/>
        </w:rPr>
      </w:pPr>
    </w:p>
    <w:p w:rsidRPr="007A6708" w:rsidR="00402B8E" w:rsidP="00767F16" w:rsidRDefault="00402B8E">
      <w:pPr>
        <w:spacing w:after="0" w:line="240" w:lineRule="auto"/>
        <w:rPr>
          <w:rFonts w:ascii="Arial" w:hAnsi="Arial" w:eastAsia="Times New Roman" w:cs="Arial"/>
          <w:bCs/>
          <w:sz w:val="24"/>
          <w:szCs w:val="24"/>
          <w:lang w:eastAsia="hr-HR"/>
        </w:rPr>
      </w:pPr>
      <w:r w:rsidRPr="007A6708">
        <w:rPr>
          <w:rFonts w:ascii="Arial" w:hAnsi="Arial" w:eastAsia="Times New Roman" w:cs="Arial"/>
          <w:bCs/>
          <w:sz w:val="24"/>
          <w:szCs w:val="24"/>
          <w:lang w:eastAsia="hr-HR"/>
        </w:rPr>
        <w:t xml:space="preserve">Početak u </w:t>
      </w:r>
      <w:r w:rsidRPr="007A6708" w:rsidR="00E805A2">
        <w:rPr>
          <w:rFonts w:ascii="Arial" w:hAnsi="Arial" w:eastAsia="Times New Roman" w:cs="Arial"/>
          <w:bCs/>
          <w:sz w:val="24"/>
          <w:szCs w:val="24"/>
          <w:lang w:eastAsia="hr-HR"/>
        </w:rPr>
        <w:t>9,00</w:t>
      </w:r>
      <w:r w:rsidRPr="007A6708">
        <w:rPr>
          <w:rFonts w:ascii="Arial" w:hAnsi="Arial" w:eastAsia="Times New Roman" w:cs="Arial"/>
          <w:bCs/>
          <w:sz w:val="24"/>
          <w:szCs w:val="24"/>
          <w:lang w:eastAsia="hr-HR"/>
        </w:rPr>
        <w:t xml:space="preserve"> sati.</w:t>
      </w:r>
    </w:p>
    <w:p w:rsidRPr="007A6708" w:rsidR="00402B8E" w:rsidP="00767F16" w:rsidRDefault="00402B8E">
      <w:pPr>
        <w:spacing w:after="0" w:line="240" w:lineRule="auto"/>
        <w:rPr>
          <w:rFonts w:ascii="Arial" w:hAnsi="Arial" w:eastAsia="Times New Roman" w:cs="Arial"/>
          <w:bCs/>
          <w:sz w:val="24"/>
          <w:szCs w:val="24"/>
          <w:lang w:eastAsia="hr-HR"/>
        </w:rPr>
      </w:pPr>
    </w:p>
    <w:p w:rsidRPr="007A6708" w:rsidR="00402B8E" w:rsidP="00767F16" w:rsidRDefault="00402B8E">
      <w:pPr>
        <w:spacing w:after="0" w:line="240" w:lineRule="auto"/>
        <w:rPr>
          <w:rFonts w:ascii="Arial" w:hAnsi="Arial" w:eastAsia="Times New Roman" w:cs="Arial"/>
          <w:bCs/>
          <w:sz w:val="24"/>
          <w:szCs w:val="24"/>
          <w:lang w:eastAsia="hr-HR"/>
        </w:rPr>
      </w:pPr>
      <w:r w:rsidRPr="007A6708">
        <w:rPr>
          <w:rFonts w:ascii="Arial" w:hAnsi="Arial" w:eastAsia="Times New Roman" w:cs="Arial"/>
          <w:bCs/>
          <w:sz w:val="24"/>
          <w:szCs w:val="24"/>
          <w:lang w:eastAsia="hr-HR"/>
        </w:rPr>
        <w:t xml:space="preserve">Utvrđuje se da je pristupio stečajni upravitelj dužnika </w:t>
      </w:r>
      <w:r w:rsidRPr="007A6708" w:rsidR="00CA2510">
        <w:rPr>
          <w:rFonts w:ascii="Arial" w:hAnsi="Arial" w:eastAsia="Times New Roman" w:cs="Arial"/>
          <w:bCs/>
          <w:sz w:val="24"/>
          <w:szCs w:val="24"/>
          <w:lang w:eastAsia="hr-HR"/>
        </w:rPr>
        <w:t>Milan Macura</w:t>
      </w:r>
      <w:r w:rsidRPr="007A6708">
        <w:rPr>
          <w:rFonts w:ascii="Arial" w:hAnsi="Arial" w:eastAsia="Times New Roman" w:cs="Arial"/>
          <w:bCs/>
          <w:sz w:val="24"/>
          <w:szCs w:val="24"/>
          <w:lang w:eastAsia="hr-HR"/>
        </w:rPr>
        <w:t xml:space="preserve"> iz </w:t>
      </w:r>
      <w:r w:rsidRPr="007A6708" w:rsidR="00230E60">
        <w:rPr>
          <w:rFonts w:ascii="Arial" w:hAnsi="Arial" w:eastAsia="Times New Roman" w:cs="Arial"/>
          <w:bCs/>
          <w:sz w:val="24"/>
          <w:szCs w:val="24"/>
          <w:lang w:eastAsia="hr-HR"/>
        </w:rPr>
        <w:t>Šibenika</w:t>
      </w:r>
      <w:r w:rsidRPr="007A6708">
        <w:rPr>
          <w:rFonts w:ascii="Arial" w:hAnsi="Arial" w:eastAsia="Times New Roman" w:cs="Arial"/>
          <w:bCs/>
          <w:sz w:val="24"/>
          <w:szCs w:val="24"/>
          <w:lang w:eastAsia="hr-HR"/>
        </w:rPr>
        <w:t>.</w:t>
      </w:r>
    </w:p>
    <w:p w:rsidRPr="007A6708" w:rsidR="00710F11" w:rsidP="00767F16" w:rsidRDefault="00710F11">
      <w:pPr>
        <w:spacing w:after="0" w:line="240" w:lineRule="auto"/>
        <w:jc w:val="both"/>
        <w:rPr>
          <w:rFonts w:ascii="Arial" w:hAnsi="Arial" w:eastAsia="Times New Roman" w:cs="Arial"/>
          <w:sz w:val="24"/>
          <w:szCs w:val="24"/>
          <w:lang w:eastAsia="hr-HR"/>
        </w:rPr>
      </w:pPr>
    </w:p>
    <w:p w:rsidRPr="007A6708" w:rsidR="00402B8E" w:rsidP="00767F16" w:rsidRDefault="00402B8E">
      <w:pPr>
        <w:spacing w:after="0" w:line="240" w:lineRule="auto"/>
        <w:ind w:left="360" w:hanging="360"/>
        <w:jc w:val="both"/>
        <w:rPr>
          <w:rFonts w:ascii="Arial" w:hAnsi="Arial" w:eastAsia="Times New Roman" w:cs="Arial"/>
          <w:sz w:val="24"/>
          <w:szCs w:val="24"/>
          <w:lang w:eastAsia="hr-HR"/>
        </w:rPr>
      </w:pPr>
      <w:r w:rsidRPr="007A6708">
        <w:rPr>
          <w:rFonts w:ascii="Arial" w:hAnsi="Arial" w:eastAsia="Times New Roman" w:cs="Arial"/>
          <w:sz w:val="24"/>
          <w:szCs w:val="24"/>
          <w:lang w:eastAsia="hr-HR"/>
        </w:rPr>
        <w:t>Nazočni od vjerovnika:</w:t>
      </w:r>
    </w:p>
    <w:p w:rsidRPr="007A6708" w:rsidR="0014283E" w:rsidP="00767F16" w:rsidRDefault="0014283E">
      <w:pPr>
        <w:spacing w:after="0" w:line="240" w:lineRule="auto"/>
        <w:ind w:left="360" w:hanging="360"/>
        <w:jc w:val="both"/>
        <w:rPr>
          <w:rFonts w:ascii="Arial" w:hAnsi="Arial" w:eastAsia="Times New Roman" w:cs="Arial"/>
          <w:sz w:val="24"/>
          <w:szCs w:val="24"/>
          <w:lang w:eastAsia="hr-HR"/>
        </w:rPr>
      </w:pPr>
    </w:p>
    <w:p w:rsidRPr="007A6708" w:rsidR="0014283E" w:rsidP="0014283E" w:rsidRDefault="00FC7EDE">
      <w:pPr>
        <w:pStyle w:val="Odlomakpopisa"/>
        <w:numPr>
          <w:ilvl w:val="0"/>
          <w:numId w:val="4"/>
        </w:numPr>
        <w:spacing w:after="0" w:line="240" w:lineRule="auto"/>
        <w:ind w:left="644"/>
        <w:jc w:val="both"/>
        <w:rPr>
          <w:rFonts w:ascii="Arial" w:hAnsi="Arial" w:cs="Arial"/>
          <w:sz w:val="24"/>
          <w:szCs w:val="24"/>
        </w:rPr>
      </w:pPr>
      <w:r w:rsidRPr="007A6708">
        <w:rPr>
          <w:rFonts w:ascii="Arial" w:hAnsi="Arial" w:cs="Arial"/>
          <w:sz w:val="24"/>
          <w:szCs w:val="24"/>
        </w:rPr>
        <w:t>nitko</w:t>
      </w:r>
    </w:p>
    <w:p w:rsidRPr="007A6708" w:rsidR="00193E94" w:rsidP="00767F16" w:rsidRDefault="00193E94">
      <w:pPr>
        <w:spacing w:after="0" w:line="240" w:lineRule="auto"/>
        <w:ind w:left="720"/>
        <w:jc w:val="both"/>
        <w:rPr>
          <w:rFonts w:ascii="Arial" w:hAnsi="Arial" w:eastAsia="BatangChe" w:cs="Arial"/>
          <w:sz w:val="24"/>
          <w:szCs w:val="24"/>
        </w:rPr>
      </w:pPr>
    </w:p>
    <w:p w:rsidRPr="007A6708" w:rsidR="00767F16" w:rsidP="0014283E" w:rsidRDefault="00402B8E">
      <w:pPr>
        <w:spacing w:after="0" w:line="240" w:lineRule="auto"/>
        <w:jc w:val="both"/>
        <w:rPr>
          <w:rFonts w:ascii="Arial" w:hAnsi="Arial" w:cs="Arial"/>
          <w:i/>
          <w:sz w:val="24"/>
          <w:szCs w:val="24"/>
        </w:rPr>
      </w:pPr>
      <w:r w:rsidRPr="007A6708">
        <w:rPr>
          <w:rFonts w:ascii="Arial" w:hAnsi="Arial" w:cs="Arial"/>
          <w:i/>
          <w:sz w:val="24"/>
          <w:szCs w:val="24"/>
        </w:rPr>
        <w:t xml:space="preserve">Sudionici stečajnog postupka upozoravaju se na posljedice u smislu odredbi čl. 317. i 318. važećeg Zakona o parničnom postupku (Narodne novine broj: 25/13 i 89/14-dalje ZPP) čija pravila se u slučaju vrijeđanja suda ili drugih sudionika postupka, ometanja rada suda ili nepoštivanja naredbi suda za održavanje reda na skupštini, na odgovarajući način primjenjuju i u ovom postupku. </w:t>
      </w:r>
    </w:p>
    <w:p w:rsidRPr="007A6708" w:rsidR="0014283E" w:rsidP="0014283E" w:rsidRDefault="0014283E">
      <w:pPr>
        <w:spacing w:after="0" w:line="240" w:lineRule="auto"/>
        <w:jc w:val="both"/>
        <w:rPr>
          <w:rFonts w:ascii="Arial" w:hAnsi="Arial" w:cs="Arial"/>
          <w:i/>
          <w:sz w:val="24"/>
          <w:szCs w:val="24"/>
        </w:rPr>
      </w:pPr>
    </w:p>
    <w:p w:rsidRPr="007A6708" w:rsidR="00767F16" w:rsidP="00767F16" w:rsidRDefault="00767F16">
      <w:pPr>
        <w:spacing w:line="240" w:lineRule="auto"/>
        <w:contextualSpacing/>
        <w:jc w:val="both"/>
        <w:rPr>
          <w:rFonts w:ascii="Arial" w:hAnsi="Arial" w:cs="Arial"/>
          <w:sz w:val="24"/>
          <w:szCs w:val="24"/>
        </w:rPr>
      </w:pPr>
    </w:p>
    <w:p w:rsidRPr="007A6708" w:rsidR="00867F12" w:rsidP="00767F16" w:rsidRDefault="00A86E55">
      <w:p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 xml:space="preserve">Utvrđuje se da je oglas o održavanju današnjeg završnog ročišta objavljen </w:t>
      </w:r>
      <w:r w:rsidRPr="007A6708" w:rsidR="00962283">
        <w:rPr>
          <w:rFonts w:ascii="Arial" w:hAnsi="Arial" w:eastAsia="Times New Roman" w:cs="Arial"/>
          <w:bCs/>
          <w:sz w:val="24"/>
          <w:szCs w:val="24"/>
          <w:lang w:eastAsia="hr-HR"/>
        </w:rPr>
        <w:t xml:space="preserve">na </w:t>
      </w:r>
      <w:r w:rsidRPr="007A6708" w:rsidR="00452AA3">
        <w:rPr>
          <w:rFonts w:ascii="Arial" w:hAnsi="Arial" w:eastAsia="Times New Roman" w:cs="Arial"/>
          <w:bCs/>
          <w:sz w:val="24"/>
          <w:szCs w:val="24"/>
          <w:lang w:eastAsia="hr-HR"/>
        </w:rPr>
        <w:t xml:space="preserve">mrežnoj stranici </w:t>
      </w:r>
      <w:r w:rsidRPr="007A6708" w:rsidR="00962283">
        <w:rPr>
          <w:rFonts w:ascii="Arial" w:hAnsi="Arial" w:eastAsia="Times New Roman" w:cs="Arial"/>
          <w:bCs/>
          <w:sz w:val="24"/>
          <w:szCs w:val="24"/>
          <w:lang w:eastAsia="hr-HR"/>
        </w:rPr>
        <w:t>e-Oglasn</w:t>
      </w:r>
      <w:r w:rsidRPr="007A6708" w:rsidR="00452AA3">
        <w:rPr>
          <w:rFonts w:ascii="Arial" w:hAnsi="Arial" w:eastAsia="Times New Roman" w:cs="Arial"/>
          <w:bCs/>
          <w:sz w:val="24"/>
          <w:szCs w:val="24"/>
          <w:lang w:eastAsia="hr-HR"/>
        </w:rPr>
        <w:t>a</w:t>
      </w:r>
      <w:r w:rsidRPr="007A6708" w:rsidR="00962283">
        <w:rPr>
          <w:rFonts w:ascii="Arial" w:hAnsi="Arial" w:eastAsia="Times New Roman" w:cs="Arial"/>
          <w:bCs/>
          <w:sz w:val="24"/>
          <w:szCs w:val="24"/>
          <w:lang w:eastAsia="hr-HR"/>
        </w:rPr>
        <w:t xml:space="preserve"> pl</w:t>
      </w:r>
      <w:r w:rsidRPr="007A6708" w:rsidR="00930752">
        <w:rPr>
          <w:rFonts w:ascii="Arial" w:hAnsi="Arial" w:eastAsia="Times New Roman" w:cs="Arial"/>
          <w:bCs/>
          <w:sz w:val="24"/>
          <w:szCs w:val="24"/>
          <w:lang w:eastAsia="hr-HR"/>
        </w:rPr>
        <w:t>oč</w:t>
      </w:r>
      <w:r w:rsidRPr="007A6708" w:rsidR="009F7766">
        <w:rPr>
          <w:rFonts w:ascii="Arial" w:hAnsi="Arial" w:eastAsia="Times New Roman" w:cs="Arial"/>
          <w:bCs/>
          <w:sz w:val="24"/>
          <w:szCs w:val="24"/>
          <w:lang w:eastAsia="hr-HR"/>
        </w:rPr>
        <w:t xml:space="preserve">a sudova </w:t>
      </w:r>
      <w:r w:rsidRPr="007A6708" w:rsidR="00343CB1">
        <w:rPr>
          <w:rFonts w:ascii="Arial" w:hAnsi="Arial" w:eastAsia="Times New Roman" w:cs="Arial"/>
          <w:bCs/>
          <w:sz w:val="24"/>
          <w:szCs w:val="24"/>
          <w:lang w:eastAsia="hr-HR"/>
        </w:rPr>
        <w:t>1</w:t>
      </w:r>
      <w:r w:rsidRPr="007A6708" w:rsidR="0014283E">
        <w:rPr>
          <w:rFonts w:ascii="Arial" w:hAnsi="Arial" w:eastAsia="Times New Roman" w:cs="Arial"/>
          <w:bCs/>
          <w:sz w:val="24"/>
          <w:szCs w:val="24"/>
          <w:lang w:eastAsia="hr-HR"/>
        </w:rPr>
        <w:t xml:space="preserve">. travnja 2021. </w:t>
      </w:r>
      <w:r w:rsidRPr="007A6708" w:rsidR="00BE2E33">
        <w:rPr>
          <w:rFonts w:ascii="Arial" w:hAnsi="Arial" w:eastAsia="Times New Roman" w:cs="Arial"/>
          <w:bCs/>
          <w:sz w:val="24"/>
          <w:szCs w:val="24"/>
          <w:lang w:eastAsia="hr-HR"/>
        </w:rPr>
        <w:t xml:space="preserve">čime su ispunjeni uvjeti iz čl. </w:t>
      </w:r>
      <w:r w:rsidRPr="007A6708" w:rsidR="00452AA3">
        <w:rPr>
          <w:rFonts w:ascii="Arial" w:hAnsi="Arial" w:eastAsia="Times New Roman" w:cs="Arial"/>
          <w:bCs/>
          <w:sz w:val="24"/>
          <w:szCs w:val="24"/>
          <w:lang w:eastAsia="hr-HR"/>
        </w:rPr>
        <w:t xml:space="preserve">283. </w:t>
      </w:r>
      <w:r w:rsidRPr="007A6708" w:rsidR="000B29A8">
        <w:rPr>
          <w:rFonts w:ascii="Arial" w:hAnsi="Arial" w:eastAsia="Times New Roman" w:cs="Arial"/>
          <w:bCs/>
          <w:sz w:val="24"/>
          <w:szCs w:val="24"/>
          <w:lang w:eastAsia="hr-HR"/>
        </w:rPr>
        <w:t xml:space="preserve">st. 2. </w:t>
      </w:r>
      <w:r w:rsidRPr="007A6708" w:rsidR="00BE2E33">
        <w:rPr>
          <w:rFonts w:ascii="Arial" w:hAnsi="Arial" w:eastAsia="Times New Roman" w:cs="Arial"/>
          <w:bCs/>
          <w:sz w:val="24"/>
          <w:szCs w:val="24"/>
          <w:lang w:eastAsia="hr-HR"/>
        </w:rPr>
        <w:t xml:space="preserve">Stečajnog zakona (Narodne novine broj </w:t>
      </w:r>
      <w:r w:rsidRPr="007A6708" w:rsidR="00452AA3">
        <w:rPr>
          <w:rFonts w:ascii="Arial" w:hAnsi="Arial" w:eastAsia="Times New Roman" w:cs="Arial"/>
          <w:bCs/>
          <w:sz w:val="24"/>
          <w:szCs w:val="24"/>
          <w:lang w:eastAsia="hr-HR"/>
        </w:rPr>
        <w:t>71/</w:t>
      </w:r>
      <w:r w:rsidRPr="007A6708" w:rsidR="00B32481">
        <w:rPr>
          <w:rFonts w:ascii="Arial" w:hAnsi="Arial" w:eastAsia="Times New Roman" w:cs="Arial"/>
          <w:bCs/>
          <w:sz w:val="24"/>
          <w:szCs w:val="24"/>
          <w:lang w:eastAsia="hr-HR"/>
        </w:rPr>
        <w:t>20</w:t>
      </w:r>
      <w:r w:rsidRPr="007A6708" w:rsidR="00452AA3">
        <w:rPr>
          <w:rFonts w:ascii="Arial" w:hAnsi="Arial" w:eastAsia="Times New Roman" w:cs="Arial"/>
          <w:bCs/>
          <w:sz w:val="24"/>
          <w:szCs w:val="24"/>
          <w:lang w:eastAsia="hr-HR"/>
        </w:rPr>
        <w:t>15</w:t>
      </w:r>
      <w:r w:rsidRPr="007A6708" w:rsidR="00B32481">
        <w:rPr>
          <w:rFonts w:ascii="Arial" w:hAnsi="Arial" w:eastAsia="Times New Roman" w:cs="Arial"/>
          <w:bCs/>
          <w:sz w:val="24"/>
          <w:szCs w:val="24"/>
          <w:lang w:eastAsia="hr-HR"/>
        </w:rPr>
        <w:t xml:space="preserve"> i 104/2017</w:t>
      </w:r>
      <w:r w:rsidRPr="007A6708" w:rsidR="00452AA3">
        <w:rPr>
          <w:rFonts w:ascii="Arial" w:hAnsi="Arial" w:eastAsia="Times New Roman" w:cs="Arial"/>
          <w:bCs/>
          <w:sz w:val="24"/>
          <w:szCs w:val="24"/>
          <w:lang w:eastAsia="hr-HR"/>
        </w:rPr>
        <w:t xml:space="preserve">) </w:t>
      </w:r>
      <w:r w:rsidRPr="007A6708" w:rsidR="00BE2E33">
        <w:rPr>
          <w:rFonts w:ascii="Arial" w:hAnsi="Arial" w:eastAsia="Times New Roman" w:cs="Arial"/>
          <w:bCs/>
          <w:sz w:val="24"/>
          <w:szCs w:val="24"/>
          <w:lang w:eastAsia="hr-HR"/>
        </w:rPr>
        <w:t>za održavanje istog.</w:t>
      </w:r>
    </w:p>
    <w:p w:rsidRPr="007A6708" w:rsidR="00452AA3" w:rsidP="00767F16" w:rsidRDefault="00452AA3">
      <w:pPr>
        <w:spacing w:after="0" w:line="240" w:lineRule="auto"/>
        <w:jc w:val="both"/>
        <w:rPr>
          <w:rFonts w:ascii="Arial" w:hAnsi="Arial" w:eastAsia="Times New Roman" w:cs="Arial"/>
          <w:bCs/>
          <w:sz w:val="24"/>
          <w:szCs w:val="24"/>
          <w:lang w:eastAsia="hr-HR"/>
        </w:rPr>
      </w:pPr>
    </w:p>
    <w:p w:rsidRPr="007A6708" w:rsidR="007163B1" w:rsidP="00767F16" w:rsidRDefault="00452AA3">
      <w:p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 xml:space="preserve">Otvara se završno ročište i objavljuje se da je predmet raspravljanja na današnjoj </w:t>
      </w:r>
      <w:r w:rsidRPr="007A6708" w:rsidR="00B32481">
        <w:rPr>
          <w:rFonts w:ascii="Arial" w:hAnsi="Arial" w:eastAsia="Times New Roman" w:cs="Arial"/>
          <w:bCs/>
          <w:sz w:val="24"/>
          <w:szCs w:val="24"/>
          <w:lang w:eastAsia="hr-HR"/>
        </w:rPr>
        <w:t>S</w:t>
      </w:r>
      <w:r w:rsidRPr="007A6708">
        <w:rPr>
          <w:rFonts w:ascii="Arial" w:hAnsi="Arial" w:eastAsia="Times New Roman" w:cs="Arial"/>
          <w:bCs/>
          <w:sz w:val="24"/>
          <w:szCs w:val="24"/>
          <w:lang w:eastAsia="hr-HR"/>
        </w:rPr>
        <w:t xml:space="preserve">kupštini vjerovnika završni račun stečajnog upravitelja </w:t>
      </w:r>
      <w:r w:rsidRPr="007A6708" w:rsidR="00402B8E">
        <w:rPr>
          <w:rFonts w:ascii="Arial" w:hAnsi="Arial" w:eastAsia="Times New Roman" w:cs="Arial"/>
          <w:bCs/>
          <w:sz w:val="24"/>
          <w:szCs w:val="24"/>
          <w:lang w:eastAsia="hr-HR"/>
        </w:rPr>
        <w:t xml:space="preserve">od </w:t>
      </w:r>
      <w:r w:rsidRPr="007A6708" w:rsidR="00E54838">
        <w:rPr>
          <w:rFonts w:ascii="Arial" w:hAnsi="Arial" w:eastAsia="Times New Roman" w:cs="Arial"/>
          <w:bCs/>
          <w:sz w:val="24"/>
          <w:szCs w:val="24"/>
          <w:lang w:eastAsia="hr-HR"/>
        </w:rPr>
        <w:t xml:space="preserve">19. veljače 2021., </w:t>
      </w:r>
      <w:r w:rsidRPr="007A6708" w:rsidR="00340EBC">
        <w:rPr>
          <w:rFonts w:ascii="Arial" w:hAnsi="Arial" w:eastAsia="Times New Roman" w:cs="Arial"/>
          <w:bCs/>
          <w:sz w:val="24"/>
          <w:szCs w:val="24"/>
          <w:lang w:eastAsia="hr-HR"/>
        </w:rPr>
        <w:t>kao i dopuna istog od 8</w:t>
      </w:r>
      <w:r w:rsidRPr="007A6708" w:rsidR="00E54838">
        <w:rPr>
          <w:rFonts w:ascii="Arial" w:hAnsi="Arial" w:eastAsia="Times New Roman" w:cs="Arial"/>
          <w:bCs/>
          <w:sz w:val="24"/>
          <w:szCs w:val="24"/>
          <w:lang w:eastAsia="hr-HR"/>
        </w:rPr>
        <w:t>. ožujka 2021.</w:t>
      </w:r>
      <w:r w:rsidRPr="007A6708" w:rsidR="00402B8E">
        <w:rPr>
          <w:rFonts w:ascii="Arial" w:hAnsi="Arial" w:eastAsia="Times New Roman" w:cs="Arial"/>
          <w:bCs/>
          <w:sz w:val="24"/>
          <w:szCs w:val="24"/>
          <w:lang w:eastAsia="hr-HR"/>
        </w:rPr>
        <w:t xml:space="preserve"> </w:t>
      </w:r>
      <w:r w:rsidRPr="007A6708" w:rsidR="009F7766">
        <w:rPr>
          <w:rFonts w:ascii="Arial" w:hAnsi="Arial" w:eastAsia="Times New Roman" w:cs="Arial"/>
          <w:bCs/>
          <w:sz w:val="24"/>
          <w:szCs w:val="24"/>
          <w:lang w:eastAsia="hr-HR"/>
        </w:rPr>
        <w:t xml:space="preserve">i </w:t>
      </w:r>
      <w:r w:rsidRPr="007A6708" w:rsidR="00FC7EDE">
        <w:rPr>
          <w:rFonts w:ascii="Arial" w:hAnsi="Arial" w:eastAsia="Times New Roman" w:cs="Arial"/>
          <w:bCs/>
          <w:sz w:val="24"/>
          <w:szCs w:val="24"/>
          <w:lang w:eastAsia="hr-HR"/>
        </w:rPr>
        <w:t>raspravljanje o moguć</w:t>
      </w:r>
      <w:r w:rsidRPr="007A6708">
        <w:rPr>
          <w:rFonts w:ascii="Arial" w:hAnsi="Arial" w:eastAsia="Times New Roman" w:cs="Arial"/>
          <w:bCs/>
          <w:sz w:val="24"/>
          <w:szCs w:val="24"/>
          <w:lang w:eastAsia="hr-HR"/>
        </w:rPr>
        <w:t xml:space="preserve">im prigovorima na završni (diobni) popis od </w:t>
      </w:r>
      <w:r w:rsidRPr="007A6708" w:rsidR="00E54838">
        <w:rPr>
          <w:rFonts w:ascii="Arial" w:hAnsi="Arial" w:eastAsia="Times New Roman" w:cs="Arial"/>
          <w:bCs/>
          <w:sz w:val="24"/>
          <w:szCs w:val="24"/>
          <w:lang w:eastAsia="hr-HR"/>
        </w:rPr>
        <w:t>19. veljače 2021.</w:t>
      </w:r>
      <w:r w:rsidRPr="007A6708">
        <w:rPr>
          <w:rFonts w:ascii="Arial" w:hAnsi="Arial" w:eastAsia="Times New Roman" w:cs="Arial"/>
          <w:bCs/>
          <w:sz w:val="24"/>
          <w:szCs w:val="24"/>
          <w:lang w:eastAsia="hr-HR"/>
        </w:rPr>
        <w:t xml:space="preserve">, a kako je to i određeno </w:t>
      </w:r>
      <w:r w:rsidRPr="007A6708" w:rsidR="00E54838">
        <w:rPr>
          <w:rFonts w:ascii="Arial" w:hAnsi="Arial" w:eastAsia="Times New Roman" w:cs="Arial"/>
          <w:bCs/>
          <w:sz w:val="24"/>
          <w:szCs w:val="24"/>
          <w:lang w:eastAsia="hr-HR"/>
        </w:rPr>
        <w:t xml:space="preserve">zaključkom ovog suda </w:t>
      </w:r>
      <w:r w:rsidRPr="007A6708">
        <w:rPr>
          <w:rFonts w:ascii="Arial" w:hAnsi="Arial" w:eastAsia="Times New Roman" w:cs="Arial"/>
          <w:bCs/>
          <w:sz w:val="24"/>
          <w:szCs w:val="24"/>
          <w:lang w:eastAsia="hr-HR"/>
        </w:rPr>
        <w:t xml:space="preserve">poslovni broj </w:t>
      </w:r>
      <w:r w:rsidRPr="007A6708" w:rsidR="00593A6B">
        <w:rPr>
          <w:rFonts w:ascii="Arial" w:hAnsi="Arial" w:eastAsia="Times New Roman" w:cs="Arial"/>
          <w:bCs/>
          <w:sz w:val="24"/>
          <w:szCs w:val="24"/>
          <w:lang w:eastAsia="hr-HR"/>
        </w:rPr>
        <w:t>St-</w:t>
      </w:r>
      <w:r w:rsidRPr="007A6708" w:rsidR="00E54838">
        <w:rPr>
          <w:rFonts w:ascii="Arial" w:hAnsi="Arial" w:eastAsia="Times New Roman" w:cs="Arial"/>
          <w:bCs/>
          <w:sz w:val="24"/>
          <w:szCs w:val="24"/>
          <w:lang w:eastAsia="hr-HR"/>
        </w:rPr>
        <w:t xml:space="preserve">256/2017-170 od 1. travnja 2021. </w:t>
      </w:r>
      <w:r w:rsidRPr="007A6708">
        <w:rPr>
          <w:rFonts w:ascii="Arial" w:hAnsi="Arial" w:eastAsia="Times New Roman" w:cs="Arial"/>
          <w:bCs/>
          <w:sz w:val="24"/>
          <w:szCs w:val="24"/>
          <w:lang w:eastAsia="hr-HR"/>
        </w:rPr>
        <w:t xml:space="preserve">kojim je dana suglasnost za završnu diobu prema diobnom popisu stečajnog upravitelja izloženom u sudskoj pisarnici </w:t>
      </w:r>
      <w:r w:rsidRPr="007A6708" w:rsidR="00593A6B">
        <w:rPr>
          <w:rFonts w:ascii="Arial" w:hAnsi="Arial" w:eastAsia="Times New Roman" w:cs="Arial"/>
          <w:bCs/>
          <w:sz w:val="24"/>
          <w:szCs w:val="24"/>
          <w:lang w:eastAsia="hr-HR"/>
        </w:rPr>
        <w:t xml:space="preserve">dana </w:t>
      </w:r>
      <w:r w:rsidRPr="007A6708" w:rsidR="00E54838">
        <w:rPr>
          <w:rFonts w:ascii="Arial" w:hAnsi="Arial" w:eastAsia="Times New Roman" w:cs="Arial"/>
          <w:bCs/>
          <w:sz w:val="24"/>
          <w:szCs w:val="24"/>
          <w:lang w:eastAsia="hr-HR"/>
        </w:rPr>
        <w:t>1. travnja 2021.</w:t>
      </w:r>
    </w:p>
    <w:p w:rsidRPr="007A6708" w:rsidR="00E54838" w:rsidP="00767F16" w:rsidRDefault="00E54838">
      <w:pPr>
        <w:spacing w:after="0" w:line="240" w:lineRule="auto"/>
        <w:jc w:val="both"/>
        <w:rPr>
          <w:rFonts w:ascii="Arial" w:hAnsi="Arial" w:eastAsia="Times New Roman" w:cs="Arial"/>
          <w:bCs/>
          <w:sz w:val="24"/>
          <w:szCs w:val="24"/>
          <w:lang w:eastAsia="hr-HR"/>
        </w:rPr>
      </w:pPr>
    </w:p>
    <w:p w:rsidRPr="007A6708" w:rsidR="00A51359" w:rsidP="00E709AE" w:rsidRDefault="00593A6B">
      <w:pPr>
        <w:spacing w:after="0" w:line="240" w:lineRule="auto"/>
        <w:jc w:val="both"/>
        <w:rPr>
          <w:rFonts w:ascii="Arial" w:hAnsi="Arial" w:cs="Arial"/>
          <w:sz w:val="24"/>
          <w:szCs w:val="24"/>
        </w:rPr>
      </w:pPr>
      <w:r w:rsidRPr="007A6708">
        <w:rPr>
          <w:rFonts w:ascii="Arial" w:hAnsi="Arial" w:eastAsia="Times New Roman" w:cs="Arial"/>
          <w:bCs/>
          <w:sz w:val="24"/>
          <w:szCs w:val="24"/>
          <w:lang w:eastAsia="hr-HR"/>
        </w:rPr>
        <w:t xml:space="preserve">Stečajni upravitelj u završnom izvješću </w:t>
      </w:r>
      <w:r w:rsidRPr="007A6708" w:rsidR="00114205">
        <w:rPr>
          <w:rFonts w:ascii="Arial" w:hAnsi="Arial" w:eastAsia="Times New Roman" w:cs="Arial"/>
          <w:bCs/>
          <w:sz w:val="24"/>
          <w:szCs w:val="24"/>
          <w:lang w:eastAsia="hr-HR"/>
        </w:rPr>
        <w:t>izvijestio je sud</w:t>
      </w:r>
      <w:r w:rsidRPr="007A6708" w:rsidR="00FC7EDE">
        <w:rPr>
          <w:rFonts w:ascii="Arial" w:hAnsi="Arial" w:eastAsia="Times New Roman" w:cs="Arial"/>
          <w:bCs/>
          <w:sz w:val="24"/>
          <w:szCs w:val="24"/>
          <w:lang w:eastAsia="hr-HR"/>
        </w:rPr>
        <w:t>,</w:t>
      </w:r>
      <w:r w:rsidRPr="007A6708" w:rsidR="00114205">
        <w:rPr>
          <w:rFonts w:ascii="Arial" w:hAnsi="Arial" w:eastAsia="Times New Roman" w:cs="Arial"/>
          <w:bCs/>
          <w:sz w:val="24"/>
          <w:szCs w:val="24"/>
          <w:lang w:eastAsia="hr-HR"/>
        </w:rPr>
        <w:t xml:space="preserve"> da su v</w:t>
      </w:r>
      <w:r w:rsidRPr="007A6708" w:rsidR="00114205">
        <w:rPr>
          <w:rFonts w:ascii="Arial" w:hAnsi="Arial" w:cs="Arial"/>
          <w:sz w:val="24"/>
          <w:szCs w:val="24"/>
        </w:rPr>
        <w:t xml:space="preserve">jerovnici na izvještajnom ročištu održanom </w:t>
      </w:r>
      <w:r w:rsidRPr="007A6708" w:rsidR="00E54838">
        <w:rPr>
          <w:rFonts w:ascii="Arial" w:hAnsi="Arial" w:cs="Arial"/>
          <w:sz w:val="24"/>
          <w:szCs w:val="24"/>
        </w:rPr>
        <w:t xml:space="preserve">24. listopada 2017. </w:t>
      </w:r>
      <w:r w:rsidRPr="007A6708" w:rsidR="00114205">
        <w:rPr>
          <w:rFonts w:ascii="Arial" w:hAnsi="Arial" w:cs="Arial"/>
          <w:sz w:val="24"/>
          <w:szCs w:val="24"/>
        </w:rPr>
        <w:t xml:space="preserve">donijeli odluku o unovčenju imovine stečajnog dužnika </w:t>
      </w:r>
      <w:r w:rsidRPr="007A6708" w:rsidR="00E54838">
        <w:rPr>
          <w:rFonts w:ascii="Arial" w:hAnsi="Arial" w:cs="Arial"/>
          <w:sz w:val="24"/>
          <w:szCs w:val="24"/>
        </w:rPr>
        <w:t>koja da je tijekom postupka i unovčena i to nekretnina opte</w:t>
      </w:r>
      <w:r w:rsidRPr="007A6708" w:rsidR="00A57A9C">
        <w:rPr>
          <w:rFonts w:ascii="Arial" w:hAnsi="Arial" w:cs="Arial"/>
          <w:sz w:val="24"/>
          <w:szCs w:val="24"/>
        </w:rPr>
        <w:t xml:space="preserve">rećena razlučnim pravom koja </w:t>
      </w:r>
      <w:r w:rsidRPr="007A6708" w:rsidR="00FC7EDE">
        <w:rPr>
          <w:rFonts w:ascii="Arial" w:hAnsi="Arial" w:cs="Arial"/>
          <w:sz w:val="24"/>
          <w:szCs w:val="24"/>
        </w:rPr>
        <w:t xml:space="preserve">je </w:t>
      </w:r>
      <w:r w:rsidRPr="007A6708" w:rsidR="00E54838">
        <w:rPr>
          <w:rFonts w:ascii="Arial" w:hAnsi="Arial" w:cs="Arial"/>
          <w:sz w:val="24"/>
          <w:szCs w:val="24"/>
        </w:rPr>
        <w:t xml:space="preserve">unovčena putem elektroničke javne dražbe provedene od strane Financijske agencije, te pokretnine koje nakon što su bile procijenjene od strane ovlaštenog sudskog vještaka da su prodane nakon 11 krugova pisanog prikupljanja ponuda od strane samog stečajnog upravitelja. </w:t>
      </w:r>
      <w:r w:rsidRPr="007A6708" w:rsidR="00114205">
        <w:rPr>
          <w:rFonts w:ascii="Arial" w:hAnsi="Arial" w:eastAsia="Times New Roman" w:cs="Arial"/>
          <w:bCs/>
          <w:sz w:val="24"/>
          <w:szCs w:val="24"/>
          <w:lang w:eastAsia="hr-HR"/>
        </w:rPr>
        <w:t>U</w:t>
      </w:r>
      <w:r w:rsidRPr="007A6708" w:rsidR="00CE5DEE">
        <w:rPr>
          <w:rFonts w:ascii="Arial" w:hAnsi="Arial" w:eastAsia="Times New Roman" w:cs="Arial"/>
          <w:bCs/>
          <w:sz w:val="24"/>
          <w:szCs w:val="24"/>
          <w:lang w:eastAsia="hr-HR"/>
        </w:rPr>
        <w:t xml:space="preserve">kupno unovčena vrijednost </w:t>
      </w:r>
      <w:r w:rsidRPr="007A6708" w:rsidR="00FC7EDE">
        <w:rPr>
          <w:rFonts w:ascii="Arial" w:hAnsi="Arial" w:eastAsia="Times New Roman" w:cs="Arial"/>
          <w:bCs/>
          <w:sz w:val="24"/>
          <w:szCs w:val="24"/>
          <w:lang w:eastAsia="hr-HR"/>
        </w:rPr>
        <w:t xml:space="preserve">stečajne mase da iznosi </w:t>
      </w:r>
      <w:r w:rsidRPr="007A6708" w:rsidR="00E709AE">
        <w:rPr>
          <w:rFonts w:ascii="Arial" w:hAnsi="Arial" w:eastAsia="Times New Roman" w:cs="Arial"/>
          <w:bCs/>
          <w:sz w:val="24"/>
          <w:szCs w:val="24"/>
          <w:lang w:eastAsia="hr-HR"/>
        </w:rPr>
        <w:t>590.001,00 kn od čega da se iznos od 570.001,00 kn odnosi na unovčenje nekretn</w:t>
      </w:r>
      <w:r w:rsidRPr="007A6708" w:rsidR="00A57A9C">
        <w:rPr>
          <w:rFonts w:ascii="Arial" w:hAnsi="Arial" w:eastAsia="Times New Roman" w:cs="Arial"/>
          <w:bCs/>
          <w:sz w:val="24"/>
          <w:szCs w:val="24"/>
          <w:lang w:eastAsia="hr-HR"/>
        </w:rPr>
        <w:t xml:space="preserve">ine, a iznos od 20.000,00 kn na </w:t>
      </w:r>
      <w:r w:rsidRPr="007A6708" w:rsidR="00E709AE">
        <w:rPr>
          <w:rFonts w:ascii="Arial" w:hAnsi="Arial" w:eastAsia="Times New Roman" w:cs="Arial"/>
          <w:bCs/>
          <w:sz w:val="24"/>
          <w:szCs w:val="24"/>
          <w:lang w:eastAsia="hr-HR"/>
        </w:rPr>
        <w:t xml:space="preserve">unovčene pokretnine. </w:t>
      </w:r>
    </w:p>
    <w:p w:rsidRPr="007A6708" w:rsidR="00343CB1" w:rsidP="00767F16" w:rsidRDefault="00343CB1">
      <w:pPr>
        <w:spacing w:after="0" w:line="240" w:lineRule="auto"/>
        <w:jc w:val="both"/>
        <w:rPr>
          <w:rFonts w:ascii="Arial" w:hAnsi="Arial" w:eastAsia="Times New Roman" w:cs="Arial"/>
          <w:bCs/>
          <w:sz w:val="24"/>
          <w:szCs w:val="24"/>
          <w:lang w:eastAsia="hr-HR"/>
        </w:rPr>
      </w:pPr>
    </w:p>
    <w:p w:rsidRPr="007A6708" w:rsidR="00E709AE" w:rsidP="00767F16" w:rsidRDefault="00C944CD">
      <w:p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Utvrđuje se da je</w:t>
      </w:r>
      <w:r w:rsidRPr="007A6708" w:rsidR="00FE0C6C">
        <w:rPr>
          <w:rFonts w:ascii="Arial" w:hAnsi="Arial" w:eastAsia="Times New Roman" w:cs="Arial"/>
          <w:bCs/>
          <w:sz w:val="24"/>
          <w:szCs w:val="24"/>
          <w:lang w:eastAsia="hr-HR"/>
        </w:rPr>
        <w:t xml:space="preserve"> </w:t>
      </w:r>
      <w:r w:rsidRPr="007A6708" w:rsidR="00D55304">
        <w:rPr>
          <w:rFonts w:ascii="Arial" w:hAnsi="Arial" w:eastAsia="Times New Roman" w:cs="Arial"/>
          <w:bCs/>
          <w:sz w:val="24"/>
          <w:szCs w:val="24"/>
          <w:lang w:eastAsia="hr-HR"/>
        </w:rPr>
        <w:t>diobni popis</w:t>
      </w:r>
      <w:r w:rsidRPr="007A6708" w:rsidR="00A86E55">
        <w:rPr>
          <w:rFonts w:ascii="Arial" w:hAnsi="Arial" w:eastAsia="Times New Roman" w:cs="Arial"/>
          <w:bCs/>
          <w:sz w:val="24"/>
          <w:szCs w:val="24"/>
          <w:lang w:eastAsia="hr-HR"/>
        </w:rPr>
        <w:t xml:space="preserve"> izložen u sudskoj pisarnici</w:t>
      </w:r>
      <w:r w:rsidRPr="007A6708" w:rsidR="00803B22">
        <w:rPr>
          <w:rFonts w:ascii="Arial" w:hAnsi="Arial" w:eastAsia="Times New Roman" w:cs="Arial"/>
          <w:bCs/>
          <w:sz w:val="24"/>
          <w:szCs w:val="24"/>
          <w:lang w:eastAsia="hr-HR"/>
        </w:rPr>
        <w:t xml:space="preserve"> ovog suda</w:t>
      </w:r>
      <w:r w:rsidRPr="007A6708" w:rsidR="00A86E55">
        <w:rPr>
          <w:rFonts w:ascii="Arial" w:hAnsi="Arial" w:eastAsia="Times New Roman" w:cs="Arial"/>
          <w:bCs/>
          <w:sz w:val="24"/>
          <w:szCs w:val="24"/>
          <w:lang w:eastAsia="hr-HR"/>
        </w:rPr>
        <w:t xml:space="preserve"> </w:t>
      </w:r>
      <w:r w:rsidRPr="007A6708" w:rsidR="00E709AE">
        <w:rPr>
          <w:rFonts w:ascii="Arial" w:hAnsi="Arial" w:eastAsia="Times New Roman" w:cs="Arial"/>
          <w:bCs/>
          <w:sz w:val="24"/>
          <w:szCs w:val="24"/>
          <w:lang w:eastAsia="hr-HR"/>
        </w:rPr>
        <w:t xml:space="preserve">1. travnja </w:t>
      </w:r>
      <w:r w:rsidRPr="007A6708" w:rsidR="00DF46E1">
        <w:rPr>
          <w:rFonts w:ascii="Arial" w:hAnsi="Arial" w:eastAsia="Times New Roman" w:cs="Arial"/>
          <w:bCs/>
          <w:sz w:val="24"/>
          <w:szCs w:val="24"/>
          <w:lang w:eastAsia="hr-HR"/>
        </w:rPr>
        <w:t>202</w:t>
      </w:r>
      <w:r w:rsidRPr="007A6708" w:rsidR="00E709AE">
        <w:rPr>
          <w:rFonts w:ascii="Arial" w:hAnsi="Arial" w:eastAsia="Times New Roman" w:cs="Arial"/>
          <w:bCs/>
          <w:sz w:val="24"/>
          <w:szCs w:val="24"/>
          <w:lang w:eastAsia="hr-HR"/>
        </w:rPr>
        <w:t>1</w:t>
      </w:r>
      <w:r w:rsidRPr="007A6708" w:rsidR="009F7766">
        <w:rPr>
          <w:rFonts w:ascii="Arial" w:hAnsi="Arial" w:eastAsia="Times New Roman" w:cs="Arial"/>
          <w:bCs/>
          <w:sz w:val="24"/>
          <w:szCs w:val="24"/>
          <w:lang w:eastAsia="hr-HR"/>
        </w:rPr>
        <w:t xml:space="preserve">. </w:t>
      </w:r>
      <w:r w:rsidRPr="007A6708" w:rsidR="00CE69A8">
        <w:rPr>
          <w:rFonts w:ascii="Arial" w:hAnsi="Arial" w:eastAsia="Times New Roman" w:cs="Arial"/>
          <w:bCs/>
          <w:sz w:val="24"/>
          <w:szCs w:val="24"/>
          <w:lang w:eastAsia="hr-HR"/>
        </w:rPr>
        <w:t xml:space="preserve">zajedno sa završnim računom </w:t>
      </w:r>
      <w:r w:rsidRPr="007A6708" w:rsidR="00C1729E">
        <w:rPr>
          <w:rFonts w:ascii="Arial" w:hAnsi="Arial" w:eastAsia="Times New Roman" w:cs="Arial"/>
          <w:bCs/>
          <w:sz w:val="24"/>
          <w:szCs w:val="24"/>
          <w:lang w:eastAsia="hr-HR"/>
        </w:rPr>
        <w:t>od</w:t>
      </w:r>
      <w:r w:rsidRPr="007A6708" w:rsidR="00E709AE">
        <w:rPr>
          <w:rFonts w:ascii="Arial" w:hAnsi="Arial" w:eastAsia="Times New Roman" w:cs="Arial"/>
          <w:bCs/>
          <w:sz w:val="24"/>
          <w:szCs w:val="24"/>
          <w:lang w:eastAsia="hr-HR"/>
        </w:rPr>
        <w:t xml:space="preserve"> 19. veljače 2021., koji j</w:t>
      </w:r>
      <w:r w:rsidRPr="007A6708" w:rsidR="00340EBC">
        <w:rPr>
          <w:rFonts w:ascii="Arial" w:hAnsi="Arial" w:eastAsia="Times New Roman" w:cs="Arial"/>
          <w:bCs/>
          <w:sz w:val="24"/>
          <w:szCs w:val="24"/>
          <w:lang w:eastAsia="hr-HR"/>
        </w:rPr>
        <w:t>e dopunjen 8</w:t>
      </w:r>
      <w:r w:rsidRPr="007A6708" w:rsidR="00E709AE">
        <w:rPr>
          <w:rFonts w:ascii="Arial" w:hAnsi="Arial" w:eastAsia="Times New Roman" w:cs="Arial"/>
          <w:bCs/>
          <w:sz w:val="24"/>
          <w:szCs w:val="24"/>
          <w:lang w:eastAsia="hr-HR"/>
        </w:rPr>
        <w:t xml:space="preserve">. ožujka 2021. </w:t>
      </w:r>
      <w:r w:rsidRPr="007A6708" w:rsidR="00CE69A8">
        <w:rPr>
          <w:rFonts w:ascii="Arial" w:hAnsi="Arial" w:eastAsia="Times New Roman" w:cs="Arial"/>
          <w:bCs/>
          <w:sz w:val="24"/>
          <w:szCs w:val="24"/>
          <w:lang w:eastAsia="hr-HR"/>
        </w:rPr>
        <w:t>i završnim izvješćem</w:t>
      </w:r>
      <w:r w:rsidRPr="007A6708" w:rsidR="00803B22">
        <w:rPr>
          <w:rFonts w:ascii="Arial" w:hAnsi="Arial" w:eastAsia="Times New Roman" w:cs="Arial"/>
          <w:bCs/>
          <w:sz w:val="24"/>
          <w:szCs w:val="24"/>
          <w:lang w:eastAsia="hr-HR"/>
        </w:rPr>
        <w:t xml:space="preserve"> stečajnog upravitelja</w:t>
      </w:r>
      <w:r w:rsidRPr="007A6708" w:rsidR="00CE69A8">
        <w:rPr>
          <w:rFonts w:ascii="Arial" w:hAnsi="Arial" w:eastAsia="Times New Roman" w:cs="Arial"/>
          <w:bCs/>
          <w:sz w:val="24"/>
          <w:szCs w:val="24"/>
          <w:lang w:eastAsia="hr-HR"/>
        </w:rPr>
        <w:t xml:space="preserve">, koje isprave su ujedno objavljene i na mrežnoj stranici e-Oglasna ploča sudova </w:t>
      </w:r>
      <w:r w:rsidRPr="007A6708" w:rsidR="0021725B">
        <w:rPr>
          <w:rFonts w:ascii="Arial" w:hAnsi="Arial" w:eastAsia="Times New Roman" w:cs="Arial"/>
          <w:bCs/>
          <w:sz w:val="24"/>
          <w:szCs w:val="24"/>
          <w:lang w:eastAsia="hr-HR"/>
        </w:rPr>
        <w:t>1</w:t>
      </w:r>
      <w:r w:rsidRPr="007A6708" w:rsidR="00E709AE">
        <w:rPr>
          <w:rFonts w:ascii="Arial" w:hAnsi="Arial" w:eastAsia="Times New Roman" w:cs="Arial"/>
          <w:bCs/>
          <w:sz w:val="24"/>
          <w:szCs w:val="24"/>
          <w:lang w:eastAsia="hr-HR"/>
        </w:rPr>
        <w:t xml:space="preserve">. travnja 2021. </w:t>
      </w:r>
    </w:p>
    <w:p w:rsidRPr="007A6708" w:rsidR="00E709AE" w:rsidP="00767F16" w:rsidRDefault="00E709AE">
      <w:pPr>
        <w:spacing w:after="0" w:line="240" w:lineRule="auto"/>
        <w:jc w:val="both"/>
        <w:rPr>
          <w:rFonts w:ascii="Arial" w:hAnsi="Arial" w:eastAsia="Times New Roman" w:cs="Arial"/>
          <w:bCs/>
          <w:sz w:val="24"/>
          <w:szCs w:val="24"/>
          <w:lang w:eastAsia="hr-HR"/>
        </w:rPr>
      </w:pPr>
    </w:p>
    <w:p w:rsidRPr="007A6708" w:rsidR="005A54CE" w:rsidP="00767F16" w:rsidRDefault="00A86E55">
      <w:p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Utvrđuje se da</w:t>
      </w:r>
      <w:r w:rsidRPr="007A6708" w:rsidR="00803B22">
        <w:rPr>
          <w:rFonts w:ascii="Arial" w:hAnsi="Arial" w:eastAsia="Times New Roman" w:cs="Arial"/>
          <w:bCs/>
          <w:sz w:val="24"/>
          <w:szCs w:val="24"/>
          <w:lang w:eastAsia="hr-HR"/>
        </w:rPr>
        <w:t xml:space="preserve"> u spis predmeta </w:t>
      </w:r>
      <w:r w:rsidRPr="007A6708" w:rsidR="001C06DE">
        <w:rPr>
          <w:rFonts w:ascii="Arial" w:hAnsi="Arial" w:eastAsia="Times New Roman" w:cs="Arial"/>
          <w:bCs/>
          <w:sz w:val="24"/>
          <w:szCs w:val="24"/>
          <w:lang w:eastAsia="hr-HR"/>
        </w:rPr>
        <w:t xml:space="preserve">do održavanja današnjeg ročišta </w:t>
      </w:r>
      <w:r w:rsidRPr="007A6708" w:rsidR="00803B22">
        <w:rPr>
          <w:rFonts w:ascii="Arial" w:hAnsi="Arial" w:eastAsia="Times New Roman" w:cs="Arial"/>
          <w:bCs/>
          <w:sz w:val="24"/>
          <w:szCs w:val="24"/>
          <w:lang w:eastAsia="hr-HR"/>
        </w:rPr>
        <w:t xml:space="preserve">nije zaprimljen niti jedan </w:t>
      </w:r>
      <w:r w:rsidRPr="007A6708" w:rsidR="001C06DE">
        <w:rPr>
          <w:rFonts w:ascii="Arial" w:hAnsi="Arial" w:eastAsia="Times New Roman" w:cs="Arial"/>
          <w:bCs/>
          <w:sz w:val="24"/>
          <w:szCs w:val="24"/>
          <w:lang w:eastAsia="hr-HR"/>
        </w:rPr>
        <w:t xml:space="preserve">pisani </w:t>
      </w:r>
      <w:r w:rsidRPr="007A6708" w:rsidR="00803B22">
        <w:rPr>
          <w:rFonts w:ascii="Arial" w:hAnsi="Arial" w:eastAsia="Times New Roman" w:cs="Arial"/>
          <w:bCs/>
          <w:sz w:val="24"/>
          <w:szCs w:val="24"/>
          <w:lang w:eastAsia="hr-HR"/>
        </w:rPr>
        <w:t>prigovor vjerovnika</w:t>
      </w:r>
      <w:r w:rsidRPr="007A6708">
        <w:rPr>
          <w:rFonts w:ascii="Arial" w:hAnsi="Arial" w:eastAsia="Times New Roman" w:cs="Arial"/>
          <w:bCs/>
          <w:sz w:val="24"/>
          <w:szCs w:val="24"/>
          <w:lang w:eastAsia="hr-HR"/>
        </w:rPr>
        <w:t xml:space="preserve"> na diobni popis</w:t>
      </w:r>
      <w:r w:rsidRPr="007A6708" w:rsidR="00CE69A8">
        <w:rPr>
          <w:rFonts w:ascii="Arial" w:hAnsi="Arial" w:eastAsia="Times New Roman" w:cs="Arial"/>
          <w:bCs/>
          <w:sz w:val="24"/>
          <w:szCs w:val="24"/>
          <w:lang w:eastAsia="hr-HR"/>
        </w:rPr>
        <w:t xml:space="preserve"> </w:t>
      </w:r>
      <w:r w:rsidRPr="007A6708" w:rsidR="00803B22">
        <w:rPr>
          <w:rFonts w:ascii="Arial" w:hAnsi="Arial" w:eastAsia="Times New Roman" w:cs="Arial"/>
          <w:bCs/>
          <w:sz w:val="24"/>
          <w:szCs w:val="24"/>
          <w:lang w:eastAsia="hr-HR"/>
        </w:rPr>
        <w:t xml:space="preserve">stečajnog upravitelja. </w:t>
      </w:r>
    </w:p>
    <w:p w:rsidRPr="007A6708" w:rsidR="00803B22" w:rsidP="00767F16" w:rsidRDefault="00803B22">
      <w:pPr>
        <w:spacing w:after="0" w:line="240" w:lineRule="auto"/>
        <w:jc w:val="both"/>
        <w:rPr>
          <w:rFonts w:ascii="Arial" w:hAnsi="Arial" w:eastAsia="Times New Roman" w:cs="Arial"/>
          <w:bCs/>
          <w:sz w:val="24"/>
          <w:szCs w:val="24"/>
          <w:lang w:eastAsia="hr-HR"/>
        </w:rPr>
      </w:pPr>
    </w:p>
    <w:p w:rsidRPr="007A6708" w:rsidR="00832CC7" w:rsidP="00767F16" w:rsidRDefault="00803B22">
      <w:p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 xml:space="preserve">Također se utvrđuje da je </w:t>
      </w:r>
      <w:r w:rsidRPr="007A6708" w:rsidR="000178D3">
        <w:rPr>
          <w:rFonts w:ascii="Arial" w:hAnsi="Arial" w:eastAsia="Times New Roman" w:cs="Arial"/>
          <w:bCs/>
          <w:sz w:val="24"/>
          <w:szCs w:val="24"/>
          <w:lang w:eastAsia="hr-HR"/>
        </w:rPr>
        <w:t>od strane s</w:t>
      </w:r>
      <w:r w:rsidRPr="007A6708" w:rsidR="008661F9">
        <w:rPr>
          <w:rFonts w:ascii="Arial" w:hAnsi="Arial" w:eastAsia="Times New Roman" w:cs="Arial"/>
          <w:bCs/>
          <w:sz w:val="24"/>
          <w:szCs w:val="24"/>
          <w:lang w:eastAsia="hr-HR"/>
        </w:rPr>
        <w:t xml:space="preserve">uda, a sukladno odredbi čl. 95. st. 2. Stečajnog zakona </w:t>
      </w:r>
      <w:r w:rsidRPr="007A6708" w:rsidR="00832CC7">
        <w:rPr>
          <w:rFonts w:ascii="Arial" w:hAnsi="Arial" w:eastAsia="Times New Roman" w:cs="Arial"/>
          <w:bCs/>
          <w:sz w:val="24"/>
          <w:szCs w:val="24"/>
          <w:lang w:eastAsia="hr-HR"/>
        </w:rPr>
        <w:t>prije</w:t>
      </w:r>
      <w:r w:rsidRPr="007A6708">
        <w:rPr>
          <w:rFonts w:ascii="Arial" w:hAnsi="Arial" w:eastAsia="Times New Roman" w:cs="Arial"/>
          <w:bCs/>
          <w:sz w:val="24"/>
          <w:szCs w:val="24"/>
          <w:lang w:eastAsia="hr-HR"/>
        </w:rPr>
        <w:t xml:space="preserve"> završnog ročišta uredno ispita</w:t>
      </w:r>
      <w:r w:rsidRPr="007A6708" w:rsidR="008661F9">
        <w:rPr>
          <w:rFonts w:ascii="Arial" w:hAnsi="Arial" w:eastAsia="Times New Roman" w:cs="Arial"/>
          <w:bCs/>
          <w:sz w:val="24"/>
          <w:szCs w:val="24"/>
          <w:lang w:eastAsia="hr-HR"/>
        </w:rPr>
        <w:t>n</w:t>
      </w:r>
      <w:r w:rsidRPr="007A6708" w:rsidR="00832CC7">
        <w:rPr>
          <w:rFonts w:ascii="Arial" w:hAnsi="Arial" w:eastAsia="Times New Roman" w:cs="Arial"/>
          <w:bCs/>
          <w:sz w:val="24"/>
          <w:szCs w:val="24"/>
          <w:lang w:eastAsia="hr-HR"/>
        </w:rPr>
        <w:t xml:space="preserve"> završni</w:t>
      </w:r>
      <w:r w:rsidRPr="007A6708">
        <w:rPr>
          <w:rFonts w:ascii="Arial" w:hAnsi="Arial" w:eastAsia="Times New Roman" w:cs="Arial"/>
          <w:bCs/>
          <w:sz w:val="24"/>
          <w:szCs w:val="24"/>
          <w:lang w:eastAsia="hr-HR"/>
        </w:rPr>
        <w:t xml:space="preserve"> račun stečajnog upravitelja </w:t>
      </w:r>
      <w:r w:rsidRPr="007A6708" w:rsidR="00B43396">
        <w:rPr>
          <w:rFonts w:ascii="Arial" w:hAnsi="Arial" w:eastAsia="Times New Roman" w:cs="Arial"/>
          <w:bCs/>
          <w:sz w:val="24"/>
          <w:szCs w:val="24"/>
          <w:lang w:eastAsia="hr-HR"/>
        </w:rPr>
        <w:t xml:space="preserve">od </w:t>
      </w:r>
      <w:r w:rsidRPr="007A6708" w:rsidR="00E709AE">
        <w:rPr>
          <w:rFonts w:ascii="Arial" w:hAnsi="Arial" w:eastAsia="Times New Roman" w:cs="Arial"/>
          <w:bCs/>
          <w:sz w:val="24"/>
          <w:szCs w:val="24"/>
          <w:lang w:eastAsia="hr-HR"/>
        </w:rPr>
        <w:t xml:space="preserve">19. veljače 2021. </w:t>
      </w:r>
      <w:r w:rsidRPr="007A6708" w:rsidR="00A75BAF">
        <w:rPr>
          <w:rFonts w:ascii="Arial" w:hAnsi="Arial" w:eastAsia="Times New Roman" w:cs="Arial"/>
          <w:bCs/>
          <w:sz w:val="24"/>
          <w:szCs w:val="24"/>
          <w:lang w:eastAsia="hr-HR"/>
        </w:rPr>
        <w:t xml:space="preserve"> </w:t>
      </w:r>
      <w:r w:rsidRPr="007A6708" w:rsidR="00832CC7">
        <w:rPr>
          <w:rFonts w:ascii="Arial" w:hAnsi="Arial" w:eastAsia="Times New Roman" w:cs="Arial"/>
          <w:bCs/>
          <w:sz w:val="24"/>
          <w:szCs w:val="24"/>
          <w:lang w:eastAsia="hr-HR"/>
        </w:rPr>
        <w:t xml:space="preserve"> </w:t>
      </w:r>
    </w:p>
    <w:p w:rsidRPr="007A6708" w:rsidR="00A75BAF" w:rsidP="00767F16" w:rsidRDefault="00A75BAF">
      <w:pPr>
        <w:spacing w:after="0" w:line="240" w:lineRule="auto"/>
        <w:jc w:val="both"/>
        <w:rPr>
          <w:rFonts w:ascii="Arial" w:hAnsi="Arial" w:eastAsia="Times New Roman" w:cs="Arial"/>
          <w:bCs/>
          <w:sz w:val="24"/>
          <w:szCs w:val="24"/>
          <w:lang w:eastAsia="hr-HR"/>
        </w:rPr>
      </w:pPr>
    </w:p>
    <w:p w:rsidRPr="007A6708" w:rsidR="00A75BAF" w:rsidP="00767F16" w:rsidRDefault="00A75BAF">
      <w:p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 xml:space="preserve">AD. 1. ZAVRŠNI RAČUN </w:t>
      </w:r>
    </w:p>
    <w:p w:rsidRPr="007A6708" w:rsidR="00A75BAF" w:rsidP="00767F16" w:rsidRDefault="00A75BAF">
      <w:pPr>
        <w:spacing w:after="0" w:line="240" w:lineRule="auto"/>
        <w:jc w:val="both"/>
        <w:rPr>
          <w:rFonts w:ascii="Arial" w:hAnsi="Arial" w:cs="Arial"/>
          <w:bCs/>
          <w:sz w:val="24"/>
          <w:szCs w:val="24"/>
        </w:rPr>
      </w:pPr>
    </w:p>
    <w:p w:rsidRPr="007A6708" w:rsidR="00E709AE" w:rsidP="00E709AE" w:rsidRDefault="00A75BAF">
      <w:p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Stečajni upravitelj u bitnom obrazla</w:t>
      </w:r>
      <w:r w:rsidRPr="007A6708" w:rsidR="00FC7EDE">
        <w:rPr>
          <w:rFonts w:ascii="Arial" w:hAnsi="Arial" w:eastAsia="Times New Roman" w:cs="Arial"/>
          <w:bCs/>
          <w:sz w:val="24"/>
          <w:szCs w:val="24"/>
          <w:lang w:eastAsia="hr-HR"/>
        </w:rPr>
        <w:t>že pojedine stavke svog izvješća</w:t>
      </w:r>
      <w:r w:rsidRPr="007A6708">
        <w:rPr>
          <w:rFonts w:ascii="Arial" w:hAnsi="Arial" w:eastAsia="Times New Roman" w:cs="Arial"/>
          <w:bCs/>
          <w:sz w:val="24"/>
          <w:szCs w:val="24"/>
          <w:lang w:eastAsia="hr-HR"/>
        </w:rPr>
        <w:t xml:space="preserve"> od </w:t>
      </w:r>
      <w:r w:rsidRPr="007A6708" w:rsidR="00E709AE">
        <w:rPr>
          <w:rFonts w:ascii="Arial" w:hAnsi="Arial" w:eastAsia="Times New Roman" w:cs="Arial"/>
          <w:bCs/>
          <w:sz w:val="24"/>
          <w:szCs w:val="24"/>
          <w:lang w:eastAsia="hr-HR"/>
        </w:rPr>
        <w:t xml:space="preserve">19. veljače 2021. </w:t>
      </w:r>
      <w:r w:rsidRPr="007A6708">
        <w:rPr>
          <w:rFonts w:ascii="Arial" w:hAnsi="Arial" w:eastAsia="Times New Roman" w:cs="Arial"/>
          <w:bCs/>
          <w:sz w:val="24"/>
          <w:szCs w:val="24"/>
          <w:lang w:eastAsia="hr-HR"/>
        </w:rPr>
        <w:t>i pojašnjava završni račun</w:t>
      </w:r>
      <w:r w:rsidRPr="007A6708" w:rsidR="00E709AE">
        <w:rPr>
          <w:rFonts w:ascii="Arial" w:hAnsi="Arial" w:eastAsia="Times New Roman" w:cs="Arial"/>
          <w:bCs/>
          <w:sz w:val="24"/>
          <w:szCs w:val="24"/>
          <w:lang w:eastAsia="hr-HR"/>
        </w:rPr>
        <w:t>, dopunu završnog računa</w:t>
      </w:r>
      <w:r w:rsidRPr="007A6708">
        <w:rPr>
          <w:rFonts w:ascii="Arial" w:hAnsi="Arial" w:eastAsia="Times New Roman" w:cs="Arial"/>
          <w:bCs/>
          <w:sz w:val="24"/>
          <w:szCs w:val="24"/>
          <w:lang w:eastAsia="hr-HR"/>
        </w:rPr>
        <w:t xml:space="preserve"> i prijedlog završne diobe</w:t>
      </w:r>
      <w:r w:rsidRPr="007A6708" w:rsidR="006C6D81">
        <w:rPr>
          <w:rFonts w:ascii="Arial" w:hAnsi="Arial" w:eastAsia="Times New Roman" w:cs="Arial"/>
          <w:bCs/>
          <w:sz w:val="24"/>
          <w:szCs w:val="24"/>
          <w:lang w:eastAsia="hr-HR"/>
        </w:rPr>
        <w:t xml:space="preserve">. Ukupno unovčena vrijednost </w:t>
      </w:r>
      <w:r w:rsidRPr="007A6708" w:rsidR="00A57A9C">
        <w:rPr>
          <w:rFonts w:ascii="Arial" w:hAnsi="Arial" w:eastAsia="Times New Roman" w:cs="Arial"/>
          <w:bCs/>
          <w:sz w:val="24"/>
          <w:szCs w:val="24"/>
          <w:lang w:eastAsia="hr-HR"/>
        </w:rPr>
        <w:t xml:space="preserve">stečajne mase da iznosi </w:t>
      </w:r>
      <w:r w:rsidRPr="007A6708" w:rsidR="00E709AE">
        <w:rPr>
          <w:rFonts w:ascii="Arial" w:hAnsi="Arial" w:eastAsia="Times New Roman" w:cs="Arial"/>
          <w:bCs/>
          <w:sz w:val="24"/>
          <w:szCs w:val="24"/>
          <w:lang w:eastAsia="hr-HR"/>
        </w:rPr>
        <w:t>590.001,00 kn od čega da se iznos od 570.001,00 kn odnosi na unovčenu nekretninu, a iznos od 20.000,00 kn na unovče</w:t>
      </w:r>
      <w:r w:rsidRPr="007A6708" w:rsidR="00FC7EDE">
        <w:rPr>
          <w:rFonts w:ascii="Arial" w:hAnsi="Arial" w:eastAsia="Times New Roman" w:cs="Arial"/>
          <w:bCs/>
          <w:sz w:val="24"/>
          <w:szCs w:val="24"/>
          <w:lang w:eastAsia="hr-HR"/>
        </w:rPr>
        <w:t>ne pokretnine. Sukladno rješenju</w:t>
      </w:r>
      <w:r w:rsidRPr="007A6708" w:rsidR="00E709AE">
        <w:rPr>
          <w:rFonts w:ascii="Arial" w:hAnsi="Arial" w:eastAsia="Times New Roman" w:cs="Arial"/>
          <w:bCs/>
          <w:sz w:val="24"/>
          <w:szCs w:val="24"/>
          <w:lang w:eastAsia="hr-HR"/>
        </w:rPr>
        <w:t xml:space="preserve"> Trgovačkog suda u Zadru </w:t>
      </w:r>
      <w:r w:rsidRPr="007A6708" w:rsidR="007D1069">
        <w:rPr>
          <w:rFonts w:ascii="Arial" w:hAnsi="Arial" w:eastAsia="Times New Roman" w:cs="Arial"/>
          <w:bCs/>
          <w:sz w:val="24"/>
          <w:szCs w:val="24"/>
          <w:lang w:eastAsia="hr-HR"/>
        </w:rPr>
        <w:t xml:space="preserve">od 29. listopada 2020. od diobne mase ostvarene prodajom imovine stečajnog dužnika i to nekretnine </w:t>
      </w:r>
      <w:r w:rsidRPr="007A6708" w:rsidR="00340EBC">
        <w:rPr>
          <w:rFonts w:ascii="Arial" w:hAnsi="Arial" w:eastAsia="Times New Roman" w:cs="Arial"/>
          <w:bCs/>
          <w:sz w:val="24"/>
          <w:szCs w:val="24"/>
          <w:lang w:eastAsia="hr-HR"/>
        </w:rPr>
        <w:t>da su namireni</w:t>
      </w:r>
      <w:r w:rsidRPr="007A6708" w:rsidR="007D1069">
        <w:rPr>
          <w:rFonts w:ascii="Arial" w:hAnsi="Arial" w:eastAsia="Times New Roman" w:cs="Arial"/>
          <w:bCs/>
          <w:sz w:val="24"/>
          <w:szCs w:val="24"/>
          <w:lang w:eastAsia="hr-HR"/>
        </w:rPr>
        <w:t xml:space="preserve"> stvarno nastali troškovi unovčenja predmeta razlučnog prava, dok je s iznosom od 463.066,00 kn namiren razlučni vjerovnik Privredna banka Zagreb d.d.</w:t>
      </w:r>
    </w:p>
    <w:p w:rsidRPr="007A6708" w:rsidR="007D1069" w:rsidP="007D1069" w:rsidRDefault="007D1069">
      <w:pPr>
        <w:spacing w:after="0" w:line="240" w:lineRule="auto"/>
        <w:jc w:val="both"/>
        <w:rPr>
          <w:rFonts w:ascii="Arial" w:hAnsi="Arial" w:eastAsia="Times New Roman" w:cs="Arial"/>
          <w:bCs/>
          <w:sz w:val="24"/>
          <w:szCs w:val="24"/>
          <w:lang w:eastAsia="hr-HR"/>
        </w:rPr>
      </w:pPr>
    </w:p>
    <w:p w:rsidRPr="007A6708" w:rsidR="006C6D81" w:rsidP="007D1069" w:rsidRDefault="006C6D81">
      <w:p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 xml:space="preserve">Tijekom stečajnog postupka da je došlo do odljeva novčanih sredstava iz stečajne mase u ukupnom iznosu od </w:t>
      </w:r>
      <w:r w:rsidRPr="007A6708" w:rsidR="007D1069">
        <w:rPr>
          <w:rFonts w:ascii="Arial" w:hAnsi="Arial" w:eastAsia="Times New Roman" w:cs="Arial"/>
          <w:bCs/>
          <w:sz w:val="24"/>
          <w:szCs w:val="24"/>
          <w:lang w:eastAsia="hr-HR"/>
        </w:rPr>
        <w:t xml:space="preserve">112.920,96 </w:t>
      </w:r>
      <w:r w:rsidRPr="007A6708">
        <w:rPr>
          <w:rFonts w:ascii="Arial" w:hAnsi="Arial" w:eastAsia="Times New Roman" w:cs="Arial"/>
          <w:bCs/>
          <w:sz w:val="24"/>
          <w:szCs w:val="24"/>
          <w:lang w:eastAsia="hr-HR"/>
        </w:rPr>
        <w:t xml:space="preserve">kn, sukladno specifikaciji iz završnog računa.  </w:t>
      </w:r>
    </w:p>
    <w:p w:rsidRPr="007A6708" w:rsidR="007D1069" w:rsidP="007D1069" w:rsidRDefault="007D1069">
      <w:pPr>
        <w:spacing w:after="0" w:line="240" w:lineRule="auto"/>
        <w:jc w:val="both"/>
        <w:rPr>
          <w:rFonts w:ascii="Arial" w:hAnsi="Arial" w:eastAsia="Times New Roman" w:cs="Arial"/>
          <w:bCs/>
          <w:sz w:val="24"/>
          <w:szCs w:val="24"/>
          <w:lang w:eastAsia="hr-HR"/>
        </w:rPr>
      </w:pPr>
    </w:p>
    <w:p w:rsidRPr="007A6708" w:rsidR="00FC7EDE" w:rsidP="007D1069" w:rsidRDefault="0029729B">
      <w:p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 xml:space="preserve">Stečajni upravitelj nadalje navodi da nakon </w:t>
      </w:r>
      <w:r w:rsidRPr="007A6708" w:rsidR="006C6D81">
        <w:rPr>
          <w:rFonts w:ascii="Arial" w:hAnsi="Arial" w:eastAsia="Times New Roman" w:cs="Arial"/>
          <w:bCs/>
          <w:sz w:val="24"/>
          <w:szCs w:val="24"/>
          <w:lang w:eastAsia="hr-HR"/>
        </w:rPr>
        <w:t>namirenja troškova</w:t>
      </w:r>
      <w:r w:rsidRPr="007A6708" w:rsidR="007D1069">
        <w:rPr>
          <w:rFonts w:ascii="Arial" w:hAnsi="Arial" w:eastAsia="Times New Roman" w:cs="Arial"/>
          <w:bCs/>
          <w:sz w:val="24"/>
          <w:szCs w:val="24"/>
          <w:lang w:eastAsia="hr-HR"/>
        </w:rPr>
        <w:t xml:space="preserve"> stečajnog postupka i obveza stečajne mase u iznosu od 112.920,96 </w:t>
      </w:r>
      <w:r w:rsidRPr="007A6708" w:rsidR="006C6D81">
        <w:rPr>
          <w:rFonts w:ascii="Arial" w:hAnsi="Arial" w:eastAsia="Times New Roman" w:cs="Arial"/>
          <w:bCs/>
          <w:sz w:val="24"/>
          <w:szCs w:val="24"/>
          <w:lang w:eastAsia="hr-HR"/>
        </w:rPr>
        <w:t xml:space="preserve">kn, te daljnje rezervacije sredstava u iznosu od </w:t>
      </w:r>
      <w:r w:rsidRPr="007A6708" w:rsidR="007D1069">
        <w:rPr>
          <w:rFonts w:ascii="Arial" w:hAnsi="Arial" w:eastAsia="Times New Roman" w:cs="Arial"/>
          <w:bCs/>
          <w:sz w:val="24"/>
          <w:szCs w:val="24"/>
          <w:lang w:eastAsia="hr-HR"/>
        </w:rPr>
        <w:t xml:space="preserve">4.490,50 </w:t>
      </w:r>
      <w:r w:rsidRPr="007A6708" w:rsidR="006C6D81">
        <w:rPr>
          <w:rFonts w:ascii="Arial" w:hAnsi="Arial" w:eastAsia="Times New Roman" w:cs="Arial"/>
          <w:bCs/>
          <w:sz w:val="24"/>
          <w:szCs w:val="24"/>
          <w:lang w:eastAsia="hr-HR"/>
        </w:rPr>
        <w:t xml:space="preserve">kn za diobu vjerovnicima II. (drugog) višeg isplatnog reda da preostaje iznos od </w:t>
      </w:r>
      <w:r w:rsidRPr="007A6708" w:rsidR="00FC7EDE">
        <w:rPr>
          <w:rFonts w:ascii="Arial" w:hAnsi="Arial" w:eastAsia="Times New Roman" w:cs="Arial"/>
          <w:bCs/>
          <w:sz w:val="24"/>
          <w:szCs w:val="24"/>
          <w:lang w:eastAsia="hr-HR"/>
        </w:rPr>
        <w:t>9.521,70</w:t>
      </w:r>
      <w:r w:rsidRPr="007A6708" w:rsidR="007D1069">
        <w:rPr>
          <w:rFonts w:ascii="Arial" w:hAnsi="Arial" w:eastAsia="Times New Roman" w:cs="Arial"/>
          <w:bCs/>
          <w:sz w:val="24"/>
          <w:szCs w:val="24"/>
          <w:lang w:eastAsia="hr-HR"/>
        </w:rPr>
        <w:t xml:space="preserve"> kn</w:t>
      </w:r>
      <w:r w:rsidRPr="007A6708" w:rsidR="00FC7EDE">
        <w:rPr>
          <w:rFonts w:ascii="Arial" w:hAnsi="Arial" w:eastAsia="Times New Roman" w:cs="Arial"/>
          <w:bCs/>
          <w:sz w:val="24"/>
          <w:szCs w:val="24"/>
          <w:lang w:eastAsia="hr-HR"/>
        </w:rPr>
        <w:t>.</w:t>
      </w:r>
    </w:p>
    <w:p w:rsidRPr="007A6708" w:rsidR="00FC7EDE" w:rsidP="007D1069" w:rsidRDefault="00FC7EDE">
      <w:p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Stečajni upravitelj nadalje navodi da omaškom u završnom diobnom popisu dostavljenom ovom sudu u odnosu na stečajnog vjerovnika II. (drugog) višeg isplatnog reda Privredna banka Zagreb d.d. nije uzeo u obzir ranije isplaćeni dio ostvaren namirenjem, tj. prodajom nekretnine optereće</w:t>
      </w:r>
      <w:r w:rsidRPr="007A6708" w:rsidR="0082610B">
        <w:rPr>
          <w:rFonts w:ascii="Arial" w:hAnsi="Arial" w:eastAsia="Times New Roman" w:cs="Arial"/>
          <w:bCs/>
          <w:sz w:val="24"/>
          <w:szCs w:val="24"/>
          <w:lang w:eastAsia="hr-HR"/>
        </w:rPr>
        <w:t>ne</w:t>
      </w:r>
      <w:r w:rsidRPr="007A6708">
        <w:rPr>
          <w:rFonts w:ascii="Arial" w:hAnsi="Arial" w:eastAsia="Times New Roman" w:cs="Arial"/>
          <w:bCs/>
          <w:sz w:val="24"/>
          <w:szCs w:val="24"/>
          <w:lang w:eastAsia="hr-HR"/>
        </w:rPr>
        <w:t xml:space="preserve"> razlučnim pravom u korist ovog vjerovnika u iznosu od 463.066,00 kn, pa je u tom smislu potrebno urediti zav</w:t>
      </w:r>
      <w:r w:rsidRPr="007A6708" w:rsidR="0082610B">
        <w:rPr>
          <w:rFonts w:ascii="Arial" w:hAnsi="Arial" w:eastAsia="Times New Roman" w:cs="Arial"/>
          <w:bCs/>
          <w:sz w:val="24"/>
          <w:szCs w:val="24"/>
          <w:lang w:eastAsia="hr-HR"/>
        </w:rPr>
        <w:t>rši diobeni popis na način da</w:t>
      </w:r>
      <w:r w:rsidRPr="007A6708">
        <w:rPr>
          <w:rFonts w:ascii="Arial" w:hAnsi="Arial" w:eastAsia="Times New Roman" w:cs="Arial"/>
          <w:bCs/>
          <w:sz w:val="24"/>
          <w:szCs w:val="24"/>
          <w:lang w:eastAsia="hr-HR"/>
        </w:rPr>
        <w:t xml:space="preserve"> iznos tražbine istog vjerovnika </w:t>
      </w:r>
      <w:r w:rsidRPr="007A6708" w:rsidR="0082610B">
        <w:rPr>
          <w:rFonts w:ascii="Arial" w:hAnsi="Arial" w:eastAsia="Times New Roman" w:cs="Arial"/>
          <w:bCs/>
          <w:sz w:val="24"/>
          <w:szCs w:val="24"/>
          <w:lang w:eastAsia="hr-HR"/>
        </w:rPr>
        <w:t xml:space="preserve">sada iznosi 3.655.554,74 kn. Slijedom čega se postotak namirenja mijenja i umjesto ranije 0,1433 %, sada treba stajati 0,1540% od iznosa utvrđenih tražbina tako da se vjerovnici II. (drugog) višeg isplatnog reda sada namiruju sa sljedećim iznosima: </w:t>
      </w:r>
    </w:p>
    <w:p w:rsidRPr="007A6708" w:rsidR="0082610B" w:rsidP="0082610B" w:rsidRDefault="0082610B">
      <w:pPr>
        <w:pStyle w:val="Odlomakpopisa"/>
        <w:numPr>
          <w:ilvl w:val="0"/>
          <w:numId w:val="8"/>
        </w:num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Financijska agencija, Zagreb namiruje se sa iznosom od 6,48 kn</w:t>
      </w:r>
    </w:p>
    <w:p w:rsidRPr="007A6708" w:rsidR="0082610B" w:rsidP="0082610B" w:rsidRDefault="0082610B">
      <w:pPr>
        <w:pStyle w:val="Odlomakpopisa"/>
        <w:numPr>
          <w:ilvl w:val="0"/>
          <w:numId w:val="8"/>
        </w:num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CROATIA OSIGURANJE d.d., Zagreb namiruje se sa iznosom od 16,47 kn</w:t>
      </w:r>
    </w:p>
    <w:p w:rsidRPr="007A6708" w:rsidR="0082610B" w:rsidP="0082610B" w:rsidRDefault="0082610B">
      <w:pPr>
        <w:pStyle w:val="Odlomakpopisa"/>
        <w:numPr>
          <w:ilvl w:val="0"/>
          <w:numId w:val="8"/>
        </w:num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VODOVOD d.o.o., Zadar namiruje se sa iznosom 34,27 kn</w:t>
      </w:r>
    </w:p>
    <w:p w:rsidRPr="007A6708" w:rsidR="0082610B" w:rsidP="0082610B" w:rsidRDefault="0082610B">
      <w:pPr>
        <w:pStyle w:val="Odlomakpopisa"/>
        <w:numPr>
          <w:ilvl w:val="0"/>
          <w:numId w:val="8"/>
        </w:num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PRIVREDNA BANKA ZAGREB d.d., Zagreb namiruje se sa iznosom 5.629,55 kn</w:t>
      </w:r>
    </w:p>
    <w:p w:rsidRPr="007A6708" w:rsidR="0082610B" w:rsidP="0082610B" w:rsidRDefault="0082610B">
      <w:pPr>
        <w:pStyle w:val="Odlomakpopisa"/>
        <w:numPr>
          <w:ilvl w:val="0"/>
          <w:numId w:val="8"/>
        </w:num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REPUBLIKA HRVATSKA, Ministarstvo turizma namiruje se sa iznosom 624,42 kn</w:t>
      </w:r>
    </w:p>
    <w:p w:rsidRPr="007A6708" w:rsidR="0082610B" w:rsidP="0082610B" w:rsidRDefault="0082610B">
      <w:pPr>
        <w:pStyle w:val="Odlomakpopisa"/>
        <w:numPr>
          <w:ilvl w:val="0"/>
          <w:numId w:val="8"/>
        </w:num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 xml:space="preserve">REPUBLIKA HRVATSKA, </w:t>
      </w:r>
      <w:r w:rsidRPr="007A6708" w:rsidR="00A2299E">
        <w:rPr>
          <w:rFonts w:ascii="Arial" w:hAnsi="Arial" w:eastAsia="Times New Roman" w:cs="Arial"/>
          <w:bCs/>
          <w:sz w:val="24"/>
          <w:szCs w:val="24"/>
          <w:lang w:eastAsia="hr-HR"/>
        </w:rPr>
        <w:t>Ministarstvo financija, namiruje se sa iznosom 106,79 kn</w:t>
      </w:r>
    </w:p>
    <w:p w:rsidRPr="007A6708" w:rsidR="00A2299E" w:rsidP="0082610B" w:rsidRDefault="00A2299E">
      <w:pPr>
        <w:pStyle w:val="Odlomakpopisa"/>
        <w:numPr>
          <w:ilvl w:val="0"/>
          <w:numId w:val="8"/>
        </w:num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INTERIJERI MORE d.o.o., Bibinje namiruje se sa iznosom 100,10 kn</w:t>
      </w:r>
    </w:p>
    <w:p w:rsidRPr="007A6708" w:rsidR="00A2299E" w:rsidP="0082610B" w:rsidRDefault="00A2299E">
      <w:pPr>
        <w:pStyle w:val="Odlomakpopisa"/>
        <w:numPr>
          <w:ilvl w:val="0"/>
          <w:numId w:val="8"/>
        </w:num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TORNADO COMMERCE d.o.o., Bibinje namiruje se sa iznosom 582,53 kn</w:t>
      </w:r>
    </w:p>
    <w:p w:rsidRPr="007A6708" w:rsidR="00A2299E" w:rsidP="0082610B" w:rsidRDefault="00A2299E">
      <w:pPr>
        <w:pStyle w:val="Odlomakpopisa"/>
        <w:numPr>
          <w:ilvl w:val="0"/>
          <w:numId w:val="8"/>
        </w:num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ZVONIMIR SORIĆ, Bibinje namiruje se sa iznosom 2.372,64 kn</w:t>
      </w:r>
    </w:p>
    <w:p w:rsidRPr="007A6708" w:rsidR="00A2299E" w:rsidP="0082610B" w:rsidRDefault="00A2299E">
      <w:pPr>
        <w:pStyle w:val="Odlomakpopisa"/>
        <w:numPr>
          <w:ilvl w:val="0"/>
          <w:numId w:val="8"/>
        </w:num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HRVATSKO DRUŠTVO SKLADATELJA, Zagreb namiruje se sa iznosom 48,45 kn,</w:t>
      </w:r>
    </w:p>
    <w:p w:rsidRPr="007A6708" w:rsidR="00A2299E" w:rsidP="00A2299E" w:rsidRDefault="00A2299E">
      <w:p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dakle ukupno 9.521,70 kn.</w:t>
      </w:r>
    </w:p>
    <w:p w:rsidRPr="007A6708" w:rsidR="00FC7EDE" w:rsidP="007D1069" w:rsidRDefault="00FC7EDE">
      <w:pPr>
        <w:spacing w:after="0" w:line="240" w:lineRule="auto"/>
        <w:jc w:val="both"/>
        <w:rPr>
          <w:rFonts w:ascii="Arial" w:hAnsi="Arial" w:eastAsia="Times New Roman" w:cs="Arial"/>
          <w:bCs/>
          <w:sz w:val="24"/>
          <w:szCs w:val="24"/>
          <w:lang w:eastAsia="hr-HR"/>
        </w:rPr>
      </w:pPr>
    </w:p>
    <w:p w:rsidRPr="007A6708" w:rsidR="00A2299E" w:rsidP="00A2299E" w:rsidRDefault="00A2299E">
      <w:pPr>
        <w:spacing w:after="0" w:line="240" w:lineRule="auto"/>
        <w:jc w:val="both"/>
        <w:rPr>
          <w:rFonts w:ascii="Arial" w:hAnsi="Arial" w:cs="Arial"/>
          <w:bCs/>
          <w:sz w:val="24"/>
          <w:szCs w:val="24"/>
        </w:rPr>
      </w:pPr>
      <w:r w:rsidRPr="007A6708">
        <w:rPr>
          <w:rFonts w:ascii="Arial" w:hAnsi="Arial" w:eastAsia="Times New Roman" w:cs="Arial"/>
          <w:bCs/>
          <w:sz w:val="24"/>
          <w:szCs w:val="24"/>
          <w:lang w:eastAsia="hr-HR"/>
        </w:rPr>
        <w:t xml:space="preserve">Stečajni upravitelj predlaže da će sud obavijestiti da je proveo završnu diobu, a kako bi sud sukladno odredbama Stečajnog zakona mogao donijeti odluku o zaključenju </w:t>
      </w:r>
      <w:r w:rsidRPr="007A6708">
        <w:rPr>
          <w:rFonts w:ascii="Arial" w:hAnsi="Arial" w:eastAsia="Times New Roman" w:cs="Arial"/>
          <w:bCs/>
          <w:sz w:val="24"/>
          <w:szCs w:val="24"/>
          <w:lang w:eastAsia="hr-HR"/>
        </w:rPr>
        <w:lastRenderedPageBreak/>
        <w:t>stečajnog postupka. Nadalje s</w:t>
      </w:r>
      <w:r w:rsidRPr="007A6708">
        <w:rPr>
          <w:rFonts w:ascii="Arial" w:hAnsi="Arial" w:cs="Arial"/>
          <w:bCs/>
          <w:sz w:val="24"/>
          <w:szCs w:val="24"/>
        </w:rPr>
        <w:t>tečajni upravitelj navodi da se dužnik može brisati iz sudskog registra obzirom da je unovčena cjelokupna stečajna masa, a dužnik nije stranka nijednog sudskog ili drugog postupka.</w:t>
      </w:r>
    </w:p>
    <w:p w:rsidRPr="007A6708" w:rsidR="00A2299E" w:rsidP="00A2299E" w:rsidRDefault="00A2299E">
      <w:pPr>
        <w:spacing w:after="0" w:line="240" w:lineRule="auto"/>
        <w:jc w:val="both"/>
        <w:rPr>
          <w:rFonts w:ascii="Arial" w:hAnsi="Arial" w:eastAsia="Times New Roman" w:cs="Arial"/>
          <w:bCs/>
          <w:sz w:val="24"/>
          <w:szCs w:val="24"/>
          <w:lang w:eastAsia="hr-HR"/>
        </w:rPr>
      </w:pPr>
    </w:p>
    <w:p w:rsidRPr="007A6708" w:rsidR="00A2299E" w:rsidP="00A2299E" w:rsidRDefault="00A2299E">
      <w:p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 xml:space="preserve">Odluka o zaključenju stečajnoga postupka s naznakom osnove zaključenja uslijediti će u zakonskom roku te će ista biti objavljena na mrežnoj stranici e-Oglasna ploča sudova. </w:t>
      </w:r>
    </w:p>
    <w:p w:rsidRPr="007A6708" w:rsidR="00FC7EDE" w:rsidP="007D1069" w:rsidRDefault="00FC7EDE">
      <w:pPr>
        <w:spacing w:after="0" w:line="240" w:lineRule="auto"/>
        <w:jc w:val="both"/>
        <w:rPr>
          <w:rFonts w:ascii="Arial" w:hAnsi="Arial" w:eastAsia="Times New Roman" w:cs="Arial"/>
          <w:bCs/>
          <w:sz w:val="24"/>
          <w:szCs w:val="24"/>
          <w:lang w:eastAsia="hr-HR"/>
        </w:rPr>
      </w:pPr>
    </w:p>
    <w:p w:rsidRPr="007A6708" w:rsidR="00A75BAF" w:rsidP="00A2299E" w:rsidRDefault="00A75BAF">
      <w:pPr>
        <w:spacing w:after="0" w:line="240" w:lineRule="auto"/>
        <w:jc w:val="both"/>
        <w:rPr>
          <w:rFonts w:ascii="Arial" w:hAnsi="Arial" w:eastAsia="Times New Roman" w:cs="Arial"/>
          <w:bCs/>
          <w:sz w:val="24"/>
          <w:szCs w:val="24"/>
          <w:lang w:eastAsia="hr-HR"/>
        </w:rPr>
      </w:pPr>
      <w:r w:rsidRPr="007A6708">
        <w:rPr>
          <w:rFonts w:ascii="Arial" w:hAnsi="Arial" w:eastAsia="Times New Roman" w:cs="Arial"/>
          <w:bCs/>
          <w:sz w:val="24"/>
          <w:szCs w:val="24"/>
          <w:lang w:eastAsia="hr-HR"/>
        </w:rPr>
        <w:t xml:space="preserve">Dovršeno u  </w:t>
      </w:r>
      <w:r w:rsidRPr="007A6708" w:rsidR="006614BC">
        <w:rPr>
          <w:rFonts w:ascii="Arial" w:hAnsi="Arial" w:eastAsia="Times New Roman" w:cs="Arial"/>
          <w:bCs/>
          <w:sz w:val="24"/>
          <w:szCs w:val="24"/>
          <w:lang w:eastAsia="hr-HR"/>
        </w:rPr>
        <w:t>9,</w:t>
      </w:r>
      <w:r w:rsidRPr="007A6708" w:rsidR="00E11DF1">
        <w:rPr>
          <w:rFonts w:ascii="Arial" w:hAnsi="Arial" w:eastAsia="Times New Roman" w:cs="Arial"/>
          <w:bCs/>
          <w:sz w:val="24"/>
          <w:szCs w:val="24"/>
          <w:lang w:eastAsia="hr-HR"/>
        </w:rPr>
        <w:t>40</w:t>
      </w:r>
      <w:r w:rsidRPr="007A6708">
        <w:rPr>
          <w:rFonts w:ascii="Arial" w:hAnsi="Arial" w:eastAsia="Times New Roman" w:cs="Arial"/>
          <w:bCs/>
          <w:sz w:val="24"/>
          <w:szCs w:val="24"/>
          <w:lang w:eastAsia="hr-HR"/>
        </w:rPr>
        <w:t xml:space="preserve"> sati. </w:t>
      </w:r>
    </w:p>
    <w:p w:rsidRPr="007A6708" w:rsidR="00A86E55" w:rsidP="00767F16" w:rsidRDefault="00A86E55">
      <w:pPr>
        <w:spacing w:after="0" w:line="240" w:lineRule="auto"/>
        <w:rPr>
          <w:rFonts w:ascii="Arial" w:hAnsi="Arial" w:eastAsia="Times New Roman" w:cs="Arial"/>
          <w:bCs/>
          <w:sz w:val="24"/>
          <w:szCs w:val="24"/>
          <w:lang w:eastAsia="hr-HR"/>
        </w:rPr>
      </w:pPr>
    </w:p>
    <w:p w:rsidRPr="007A6708" w:rsidR="00FE0C6C" w:rsidP="00767F16" w:rsidRDefault="00FE0C6C">
      <w:pPr>
        <w:spacing w:after="0" w:line="240" w:lineRule="auto"/>
        <w:rPr>
          <w:rFonts w:ascii="Arial" w:hAnsi="Arial" w:eastAsia="Times New Roman" w:cs="Arial"/>
          <w:bCs/>
          <w:sz w:val="24"/>
          <w:szCs w:val="24"/>
          <w:lang w:eastAsia="hr-HR"/>
        </w:rPr>
      </w:pPr>
    </w:p>
    <w:p w:rsidRPr="007A6708" w:rsidR="00A86E55" w:rsidP="00767F16" w:rsidRDefault="00A86E55">
      <w:pPr>
        <w:spacing w:after="0" w:line="240" w:lineRule="auto"/>
        <w:rPr>
          <w:rFonts w:ascii="Arial" w:hAnsi="Arial" w:eastAsia="Times New Roman" w:cs="Arial"/>
          <w:bCs/>
          <w:sz w:val="24"/>
          <w:szCs w:val="24"/>
          <w:lang w:eastAsia="hr-HR"/>
        </w:rPr>
      </w:pPr>
      <w:r w:rsidRPr="007A6708">
        <w:rPr>
          <w:rFonts w:ascii="Arial" w:hAnsi="Arial" w:eastAsia="Times New Roman" w:cs="Arial"/>
          <w:bCs/>
          <w:sz w:val="24"/>
          <w:szCs w:val="24"/>
          <w:lang w:eastAsia="hr-HR"/>
        </w:rPr>
        <w:t xml:space="preserve">        </w:t>
      </w:r>
      <w:r w:rsidRPr="007A6708">
        <w:rPr>
          <w:rFonts w:ascii="Arial" w:hAnsi="Arial" w:eastAsia="Times New Roman" w:cs="Arial"/>
          <w:bCs/>
          <w:sz w:val="24"/>
          <w:szCs w:val="24"/>
          <w:lang w:eastAsia="hr-HR"/>
        </w:rPr>
        <w:tab/>
      </w:r>
      <w:r w:rsidRPr="007A6708">
        <w:rPr>
          <w:rFonts w:ascii="Arial" w:hAnsi="Arial" w:eastAsia="Times New Roman" w:cs="Arial"/>
          <w:bCs/>
          <w:sz w:val="24"/>
          <w:szCs w:val="24"/>
          <w:lang w:eastAsia="hr-HR"/>
        </w:rPr>
        <w:tab/>
        <w:t xml:space="preserve"> </w:t>
      </w:r>
      <w:r w:rsidRPr="007A6708" w:rsidR="001566BB">
        <w:rPr>
          <w:rFonts w:ascii="Arial" w:hAnsi="Arial" w:eastAsia="Times New Roman" w:cs="Arial"/>
          <w:bCs/>
          <w:sz w:val="24"/>
          <w:szCs w:val="24"/>
          <w:lang w:eastAsia="hr-HR"/>
        </w:rPr>
        <w:tab/>
      </w:r>
      <w:r w:rsidRPr="007A6708" w:rsidR="001566BB">
        <w:rPr>
          <w:rFonts w:ascii="Arial" w:hAnsi="Arial" w:eastAsia="Times New Roman" w:cs="Arial"/>
          <w:bCs/>
          <w:sz w:val="24"/>
          <w:szCs w:val="24"/>
          <w:lang w:eastAsia="hr-HR"/>
        </w:rPr>
        <w:tab/>
      </w:r>
      <w:r w:rsidRPr="007A6708" w:rsidR="001566BB">
        <w:rPr>
          <w:rFonts w:ascii="Arial" w:hAnsi="Arial" w:eastAsia="Times New Roman" w:cs="Arial"/>
          <w:bCs/>
          <w:sz w:val="24"/>
          <w:szCs w:val="24"/>
          <w:lang w:eastAsia="hr-HR"/>
        </w:rPr>
        <w:tab/>
      </w:r>
      <w:r w:rsidRPr="007A6708">
        <w:rPr>
          <w:rFonts w:ascii="Arial" w:hAnsi="Arial" w:eastAsia="Times New Roman" w:cs="Arial"/>
          <w:bCs/>
          <w:sz w:val="24"/>
          <w:szCs w:val="24"/>
          <w:lang w:eastAsia="hr-HR"/>
        </w:rPr>
        <w:t xml:space="preserve"> SU</w:t>
      </w:r>
      <w:r w:rsidRPr="007A6708" w:rsidR="006A20E6">
        <w:rPr>
          <w:rFonts w:ascii="Arial" w:hAnsi="Arial" w:eastAsia="Times New Roman" w:cs="Arial"/>
          <w:bCs/>
          <w:sz w:val="24"/>
          <w:szCs w:val="24"/>
          <w:lang w:eastAsia="hr-HR"/>
        </w:rPr>
        <w:t>TKINJA</w:t>
      </w:r>
      <w:r w:rsidR="007A6708">
        <w:rPr>
          <w:rFonts w:ascii="Arial" w:hAnsi="Arial" w:eastAsia="Times New Roman" w:cs="Arial"/>
          <w:bCs/>
          <w:sz w:val="24"/>
          <w:szCs w:val="24"/>
          <w:lang w:eastAsia="hr-HR"/>
        </w:rPr>
        <w:t xml:space="preserve">                        </w:t>
      </w:r>
      <w:r w:rsidRPr="007A6708">
        <w:rPr>
          <w:rFonts w:ascii="Arial" w:hAnsi="Arial" w:eastAsia="Times New Roman" w:cs="Arial"/>
          <w:bCs/>
          <w:sz w:val="24"/>
          <w:szCs w:val="24"/>
          <w:lang w:eastAsia="hr-HR"/>
        </w:rPr>
        <w:t>STEČAJNI UPRAVITELJ</w:t>
      </w:r>
    </w:p>
    <w:p w:rsidRPr="007A6708" w:rsidR="00A86E55" w:rsidP="00767F16" w:rsidRDefault="00A86E55">
      <w:pPr>
        <w:spacing w:after="0" w:line="240" w:lineRule="auto"/>
        <w:rPr>
          <w:rFonts w:ascii="Arial" w:hAnsi="Arial" w:eastAsia="Times New Roman" w:cs="Arial"/>
          <w:bCs/>
          <w:sz w:val="24"/>
          <w:szCs w:val="24"/>
          <w:lang w:eastAsia="hr-HR"/>
        </w:rPr>
      </w:pPr>
    </w:p>
    <w:p w:rsidRPr="007A6708" w:rsidR="001566BB" w:rsidP="00767F16" w:rsidRDefault="001566BB">
      <w:pPr>
        <w:spacing w:after="0" w:line="240" w:lineRule="auto"/>
        <w:ind w:left="2124" w:firstLine="708"/>
        <w:rPr>
          <w:rFonts w:ascii="Arial" w:hAnsi="Arial" w:eastAsia="Times New Roman" w:cs="Arial"/>
          <w:bCs/>
          <w:sz w:val="24"/>
          <w:szCs w:val="24"/>
          <w:lang w:eastAsia="hr-HR"/>
        </w:rPr>
      </w:pPr>
      <w:r w:rsidRPr="007A6708">
        <w:rPr>
          <w:rFonts w:ascii="Arial" w:hAnsi="Arial" w:eastAsia="Times New Roman" w:cs="Arial"/>
          <w:bCs/>
          <w:sz w:val="24"/>
          <w:szCs w:val="24"/>
          <w:lang w:eastAsia="hr-HR"/>
        </w:rPr>
        <w:t xml:space="preserve">     </w:t>
      </w:r>
    </w:p>
    <w:p w:rsidRPr="007A6708" w:rsidR="00EC0116" w:rsidP="00767F16" w:rsidRDefault="00EC0116">
      <w:pPr>
        <w:spacing w:after="0" w:line="240" w:lineRule="auto"/>
        <w:ind w:left="2124" w:firstLine="708"/>
        <w:rPr>
          <w:rFonts w:ascii="Arial" w:hAnsi="Arial" w:eastAsia="Times New Roman" w:cs="Arial"/>
          <w:bCs/>
          <w:sz w:val="24"/>
          <w:szCs w:val="24"/>
          <w:lang w:eastAsia="hr-HR"/>
        </w:rPr>
      </w:pPr>
    </w:p>
    <w:p w:rsidRPr="007A6708" w:rsidR="001566BB" w:rsidP="00767F16" w:rsidRDefault="001566BB">
      <w:pPr>
        <w:spacing w:after="0" w:line="240" w:lineRule="auto"/>
        <w:ind w:left="2124" w:firstLine="708"/>
        <w:rPr>
          <w:rFonts w:ascii="Arial" w:hAnsi="Arial" w:eastAsia="Times New Roman" w:cs="Arial"/>
          <w:bCs/>
          <w:sz w:val="24"/>
          <w:szCs w:val="24"/>
          <w:lang w:eastAsia="hr-HR"/>
        </w:rPr>
      </w:pPr>
    </w:p>
    <w:p w:rsidRPr="007A6708" w:rsidR="001566BB" w:rsidP="00767F16" w:rsidRDefault="001566BB">
      <w:pPr>
        <w:spacing w:after="0" w:line="240" w:lineRule="auto"/>
        <w:ind w:left="2124" w:firstLine="708"/>
        <w:rPr>
          <w:rFonts w:ascii="Arial" w:hAnsi="Arial" w:eastAsia="Times New Roman" w:cs="Arial"/>
          <w:bCs/>
          <w:sz w:val="24"/>
          <w:szCs w:val="24"/>
          <w:lang w:eastAsia="hr-HR"/>
        </w:rPr>
      </w:pPr>
      <w:r w:rsidRPr="007A6708">
        <w:rPr>
          <w:rFonts w:ascii="Arial" w:hAnsi="Arial" w:eastAsia="Times New Roman" w:cs="Arial"/>
          <w:bCs/>
          <w:sz w:val="24"/>
          <w:szCs w:val="24"/>
          <w:lang w:eastAsia="hr-HR"/>
        </w:rPr>
        <w:t xml:space="preserve">       </w:t>
      </w:r>
      <w:r w:rsidRPr="007A6708" w:rsidR="004460A7">
        <w:rPr>
          <w:rFonts w:ascii="Arial" w:hAnsi="Arial" w:eastAsia="Times New Roman" w:cs="Arial"/>
          <w:bCs/>
          <w:sz w:val="24"/>
          <w:szCs w:val="24"/>
          <w:lang w:eastAsia="hr-HR"/>
        </w:rPr>
        <w:t xml:space="preserve">     </w:t>
      </w:r>
      <w:r w:rsidRPr="007A6708" w:rsidR="00A80160">
        <w:rPr>
          <w:rFonts w:ascii="Arial" w:hAnsi="Arial" w:eastAsia="Times New Roman" w:cs="Arial"/>
          <w:bCs/>
          <w:sz w:val="24"/>
          <w:szCs w:val="24"/>
          <w:lang w:eastAsia="hr-HR"/>
        </w:rPr>
        <w:t xml:space="preserve"> </w:t>
      </w:r>
      <w:r w:rsidRPr="007A6708">
        <w:rPr>
          <w:rFonts w:ascii="Arial" w:hAnsi="Arial" w:eastAsia="Times New Roman" w:cs="Arial"/>
          <w:bCs/>
          <w:sz w:val="24"/>
          <w:szCs w:val="24"/>
          <w:lang w:eastAsia="hr-HR"/>
        </w:rPr>
        <w:t>Z</w:t>
      </w:r>
      <w:r w:rsidRPr="007A6708" w:rsidR="00C944CD">
        <w:rPr>
          <w:rFonts w:ascii="Arial" w:hAnsi="Arial" w:eastAsia="Times New Roman" w:cs="Arial"/>
          <w:bCs/>
          <w:sz w:val="24"/>
          <w:szCs w:val="24"/>
          <w:lang w:eastAsia="hr-HR"/>
        </w:rPr>
        <w:t xml:space="preserve">APISNIČAR                      </w:t>
      </w:r>
    </w:p>
    <w:p w:rsidRPr="007A6708" w:rsidR="00A86E55" w:rsidP="00767F16" w:rsidRDefault="00A86E55">
      <w:pPr>
        <w:spacing w:after="0" w:line="240" w:lineRule="auto"/>
        <w:ind w:left="708" w:firstLine="708"/>
        <w:rPr>
          <w:rFonts w:ascii="Arial" w:hAnsi="Arial" w:eastAsia="Times New Roman" w:cs="Arial"/>
          <w:bCs/>
          <w:sz w:val="24"/>
          <w:szCs w:val="24"/>
          <w:lang w:eastAsia="hr-HR"/>
        </w:rPr>
      </w:pPr>
    </w:p>
    <w:p w:rsidRPr="007A6708" w:rsidR="00A86E55" w:rsidP="00767F16" w:rsidRDefault="00A86E55">
      <w:pPr>
        <w:spacing w:after="0" w:line="240" w:lineRule="auto"/>
        <w:rPr>
          <w:rFonts w:ascii="Arial" w:hAnsi="Arial" w:eastAsia="Times New Roman" w:cs="Arial"/>
          <w:bCs/>
          <w:sz w:val="24"/>
          <w:szCs w:val="24"/>
          <w:lang w:eastAsia="hr-HR"/>
        </w:rPr>
      </w:pPr>
    </w:p>
    <w:p w:rsidRPr="007A6708" w:rsidR="001566BB" w:rsidP="00767F16" w:rsidRDefault="001566BB">
      <w:pPr>
        <w:spacing w:after="0" w:line="240" w:lineRule="auto"/>
        <w:rPr>
          <w:rFonts w:ascii="Arial" w:hAnsi="Arial" w:eastAsia="Times New Roman" w:cs="Arial"/>
          <w:bCs/>
          <w:sz w:val="24"/>
          <w:szCs w:val="24"/>
          <w:lang w:eastAsia="hr-HR"/>
        </w:rPr>
      </w:pPr>
    </w:p>
    <w:sectPr w:rsidRPr="007A6708" w:rsidR="001566BB" w:rsidSect="00A2299E">
      <w:headerReference w:type="default" r:id="rId10"/>
      <w:headerReference w:type="first" r:id="rId11"/>
      <w:pgSz w:w="11906" w:h="16838"/>
      <w:pgMar w:top="993" w:right="1417" w:bottom="851"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33D2E" w:rsidP="00733D2E" w:rsidRDefault="00733D2E">
      <w:pPr>
        <w:spacing w:after="0" w:line="240" w:lineRule="auto"/>
      </w:pPr>
      <w:r>
        <w:separator/>
      </w:r>
    </w:p>
  </w:endnote>
  <w:endnote w:type="continuationSeparator" w:id="0">
    <w:p w:rsidR="00733D2E" w:rsidP="00733D2E" w:rsidRDefault="00733D2E">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33D2E" w:rsidP="00733D2E" w:rsidRDefault="00733D2E">
      <w:pPr>
        <w:spacing w:after="0" w:line="240" w:lineRule="auto"/>
      </w:pPr>
      <w:r>
        <w:separator/>
      </w:r>
    </w:p>
  </w:footnote>
  <w:footnote w:type="continuationSeparator" w:id="0">
    <w:p w:rsidR="00733D2E" w:rsidP="00733D2E" w:rsidRDefault="00733D2E">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805A2" w:rsidR="00426AE8" w:rsidP="00426AE8" w:rsidRDefault="00E84890">
    <w:pPr>
      <w:spacing w:after="0" w:line="240" w:lineRule="auto"/>
      <w:jc w:val="right"/>
      <w:rPr>
        <w:rFonts w:ascii="Arial" w:hAnsi="Arial" w:eastAsia="Times New Roman" w:cs="Arial"/>
        <w:bCs/>
        <w:lang w:eastAsia="hr-HR"/>
      </w:rPr>
    </w:pPr>
    <w:sdt>
      <w:sdtPr>
        <w:rPr>
          <w:rFonts w:ascii="Times New Roman" w:hAnsi="Times New Roman"/>
          <w:sz w:val="24"/>
          <w:szCs w:val="24"/>
        </w:rPr>
        <w:id w:val="1397087612"/>
        <w:docPartObj>
          <w:docPartGallery w:val="Page Numbers (Top of Page)"/>
          <w:docPartUnique/>
        </w:docPartObj>
      </w:sdtPr>
      <w:sdtEndPr>
        <w:rPr>
          <w:rFonts w:ascii="Arial" w:hAnsi="Arial" w:cs="Arial"/>
          <w:sz w:val="22"/>
          <w:szCs w:val="22"/>
        </w:rPr>
      </w:sdtEndPr>
      <w:sdtContent>
        <w:r w:rsidRPr="00FE0C6C" w:rsidR="00854707">
          <w:rPr>
            <w:rFonts w:ascii="Times New Roman" w:hAnsi="Times New Roman"/>
            <w:sz w:val="24"/>
            <w:szCs w:val="24"/>
          </w:rPr>
          <w:t xml:space="preserve">                                                          </w:t>
        </w:r>
        <w:r w:rsidRPr="00FE0C6C" w:rsidR="00FE0C6C">
          <w:rPr>
            <w:rFonts w:ascii="Times New Roman" w:hAnsi="Times New Roman"/>
            <w:sz w:val="24"/>
            <w:szCs w:val="24"/>
          </w:rPr>
          <w:t xml:space="preserve">             </w:t>
        </w:r>
        <w:r w:rsidRPr="00FE0C6C" w:rsidR="00854707">
          <w:rPr>
            <w:rFonts w:ascii="Times New Roman" w:hAnsi="Times New Roman"/>
            <w:sz w:val="24"/>
            <w:szCs w:val="24"/>
          </w:rPr>
          <w:t xml:space="preserve">  </w:t>
        </w:r>
        <w:r w:rsidRPr="00E805A2" w:rsidR="00854707">
          <w:rPr>
            <w:rFonts w:ascii="Arial" w:hAnsi="Arial" w:cs="Arial"/>
          </w:rPr>
          <w:fldChar w:fldCharType="begin"/>
        </w:r>
        <w:r w:rsidRPr="00E805A2" w:rsidR="00854707">
          <w:rPr>
            <w:rFonts w:ascii="Arial" w:hAnsi="Arial" w:cs="Arial"/>
          </w:rPr>
          <w:instrText>PAGE   \* MERGEFORMAT</w:instrText>
        </w:r>
        <w:r w:rsidRPr="00E805A2" w:rsidR="00854707">
          <w:rPr>
            <w:rFonts w:ascii="Arial" w:hAnsi="Arial" w:cs="Arial"/>
          </w:rPr>
          <w:fldChar w:fldCharType="separate"/>
        </w:r>
        <w:r>
          <w:rPr>
            <w:rFonts w:ascii="Arial" w:hAnsi="Arial" w:cs="Arial"/>
            <w:noProof/>
          </w:rPr>
          <w:t>3</w:t>
        </w:r>
        <w:r w:rsidRPr="00E805A2" w:rsidR="00854707">
          <w:rPr>
            <w:rFonts w:ascii="Arial" w:hAnsi="Arial" w:cs="Arial"/>
          </w:rPr>
          <w:fldChar w:fldCharType="end"/>
        </w:r>
      </w:sdtContent>
    </w:sdt>
    <w:r w:rsidRPr="00E805A2" w:rsidR="00854707">
      <w:rPr>
        <w:rFonts w:ascii="Arial" w:hAnsi="Arial" w:cs="Arial"/>
      </w:rPr>
      <w:t xml:space="preserve">              </w:t>
    </w:r>
    <w:r w:rsidR="00E805A2">
      <w:rPr>
        <w:rFonts w:ascii="Arial" w:hAnsi="Arial" w:cs="Arial"/>
      </w:rPr>
      <w:t xml:space="preserve">        </w:t>
    </w:r>
    <w:r w:rsidRPr="00E805A2" w:rsidR="00426AE8">
      <w:rPr>
        <w:rFonts w:ascii="Arial" w:hAnsi="Arial" w:eastAsia="Times New Roman" w:cs="Arial"/>
        <w:bCs/>
        <w:lang w:eastAsia="hr-HR"/>
      </w:rPr>
      <w:t>Poslovni broj: 2 St-</w:t>
    </w:r>
    <w:r w:rsidRPr="00E805A2" w:rsidR="00E805A2">
      <w:rPr>
        <w:rFonts w:ascii="Arial" w:hAnsi="Arial" w:eastAsia="Times New Roman" w:cs="Arial"/>
        <w:bCs/>
        <w:lang w:eastAsia="hr-HR"/>
      </w:rPr>
      <w:t>256/2017-175</w:t>
    </w:r>
  </w:p>
  <w:p w:rsidR="00733D2E" w:rsidRDefault="00733D2E">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805A2" w:rsidR="00F653CF" w:rsidP="00F653CF" w:rsidRDefault="00F653CF">
    <w:pPr>
      <w:spacing w:after="0" w:line="240" w:lineRule="auto"/>
      <w:jc w:val="right"/>
      <w:rPr>
        <w:rFonts w:ascii="Arial" w:hAnsi="Arial" w:eastAsia="Times New Roman" w:cs="Arial"/>
        <w:bCs/>
        <w:lang w:eastAsia="hr-HR"/>
      </w:rPr>
    </w:pPr>
    <w:r w:rsidRPr="00E805A2">
      <w:rPr>
        <w:rFonts w:ascii="Arial" w:hAnsi="Arial" w:eastAsia="Times New Roman" w:cs="Arial"/>
        <w:bCs/>
        <w:lang w:eastAsia="hr-HR"/>
      </w:rPr>
      <w:t xml:space="preserve">   Poslovni br</w:t>
    </w:r>
    <w:r w:rsidRPr="00E805A2" w:rsidR="00426AE8">
      <w:rPr>
        <w:rFonts w:ascii="Arial" w:hAnsi="Arial" w:eastAsia="Times New Roman" w:cs="Arial"/>
        <w:bCs/>
        <w:lang w:eastAsia="hr-HR"/>
      </w:rPr>
      <w:t>oj:</w:t>
    </w:r>
    <w:r w:rsidRPr="00E805A2">
      <w:rPr>
        <w:rFonts w:ascii="Arial" w:hAnsi="Arial" w:eastAsia="Times New Roman" w:cs="Arial"/>
        <w:bCs/>
        <w:lang w:eastAsia="hr-HR"/>
      </w:rPr>
      <w:t xml:space="preserve"> 2 St-</w:t>
    </w:r>
    <w:r w:rsidRPr="00E805A2" w:rsidR="00E805A2">
      <w:rPr>
        <w:rFonts w:ascii="Arial" w:hAnsi="Arial" w:eastAsia="Times New Roman" w:cs="Arial"/>
        <w:bCs/>
        <w:lang w:eastAsia="hr-HR"/>
      </w:rPr>
      <w:t>256/2017-175</w:t>
    </w:r>
  </w:p>
  <w:p w:rsidRPr="00F653CF" w:rsidR="00F653CF" w:rsidP="00F653CF" w:rsidRDefault="00F653CF">
    <w:pPr>
      <w:pStyle w:val="Zaglavlje"/>
      <w:jc w:val="right"/>
      <w:rPr>
        <w:rFonts w:ascii="Times New Roman" w:hAnsi="Times New Roman"/>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B3AD7"/>
    <w:multiLevelType w:val="hybridMultilevel"/>
    <w:tmpl w:val="7868D43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AF75763"/>
    <w:multiLevelType w:val="hybridMultilevel"/>
    <w:tmpl w:val="DF8C8932"/>
    <w:lvl w:ilvl="0" w:tplc="5B6A732C">
      <w:start w:val="2"/>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2">
    <w:nsid w:val="1E427EE5"/>
    <w:multiLevelType w:val="hybridMultilevel"/>
    <w:tmpl w:val="C374B712"/>
    <w:lvl w:ilvl="0" w:tplc="5900EE1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8D82146"/>
    <w:multiLevelType w:val="hybridMultilevel"/>
    <w:tmpl w:val="552AB536"/>
    <w:lvl w:ilvl="0" w:tplc="712C341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1F2549C"/>
    <w:multiLevelType w:val="hybridMultilevel"/>
    <w:tmpl w:val="E0108394"/>
    <w:lvl w:ilvl="0" w:tplc="C3D666AA">
      <w:start w:val="36"/>
      <w:numFmt w:val="bullet"/>
      <w:lvlText w:val="-"/>
      <w:lvlJc w:val="left"/>
      <w:pPr>
        <w:ind w:left="360"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abstractNum w:abstractNumId="5">
    <w:nsid w:val="62A348D5"/>
    <w:multiLevelType w:val="hybridMultilevel"/>
    <w:tmpl w:val="778255B6"/>
    <w:lvl w:ilvl="0" w:tplc="01EC10F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6EB42E81"/>
    <w:multiLevelType w:val="hybridMultilevel"/>
    <w:tmpl w:val="A580A168"/>
    <w:lvl w:ilvl="0" w:tplc="CEF29646">
      <w:start w:val="1"/>
      <w:numFmt w:val="decimal"/>
      <w:lvlText w:val="%1."/>
      <w:lvlJc w:val="left"/>
      <w:pPr>
        <w:tabs>
          <w:tab w:val="num" w:pos="750"/>
        </w:tabs>
        <w:ind w:left="750" w:hanging="360"/>
      </w:pPr>
      <w:rPr>
        <w:rFonts w:hint="default"/>
      </w:rPr>
    </w:lvl>
    <w:lvl w:ilvl="1" w:tplc="04090019" w:tentative="true">
      <w:start w:val="1"/>
      <w:numFmt w:val="lowerLetter"/>
      <w:lvlText w:val="%2."/>
      <w:lvlJc w:val="left"/>
      <w:pPr>
        <w:tabs>
          <w:tab w:val="num" w:pos="1470"/>
        </w:tabs>
        <w:ind w:left="1470" w:hanging="360"/>
      </w:pPr>
    </w:lvl>
    <w:lvl w:ilvl="2" w:tplc="0409001B" w:tentative="true">
      <w:start w:val="1"/>
      <w:numFmt w:val="lowerRoman"/>
      <w:lvlText w:val="%3."/>
      <w:lvlJc w:val="right"/>
      <w:pPr>
        <w:tabs>
          <w:tab w:val="num" w:pos="2190"/>
        </w:tabs>
        <w:ind w:left="2190" w:hanging="180"/>
      </w:pPr>
    </w:lvl>
    <w:lvl w:ilvl="3" w:tplc="0409000F" w:tentative="true">
      <w:start w:val="1"/>
      <w:numFmt w:val="decimal"/>
      <w:lvlText w:val="%4."/>
      <w:lvlJc w:val="left"/>
      <w:pPr>
        <w:tabs>
          <w:tab w:val="num" w:pos="2910"/>
        </w:tabs>
        <w:ind w:left="2910" w:hanging="360"/>
      </w:pPr>
    </w:lvl>
    <w:lvl w:ilvl="4" w:tplc="04090019" w:tentative="true">
      <w:start w:val="1"/>
      <w:numFmt w:val="lowerLetter"/>
      <w:lvlText w:val="%5."/>
      <w:lvlJc w:val="left"/>
      <w:pPr>
        <w:tabs>
          <w:tab w:val="num" w:pos="3630"/>
        </w:tabs>
        <w:ind w:left="3630" w:hanging="360"/>
      </w:pPr>
    </w:lvl>
    <w:lvl w:ilvl="5" w:tplc="0409001B" w:tentative="true">
      <w:start w:val="1"/>
      <w:numFmt w:val="lowerRoman"/>
      <w:lvlText w:val="%6."/>
      <w:lvlJc w:val="right"/>
      <w:pPr>
        <w:tabs>
          <w:tab w:val="num" w:pos="4350"/>
        </w:tabs>
        <w:ind w:left="4350" w:hanging="180"/>
      </w:pPr>
    </w:lvl>
    <w:lvl w:ilvl="6" w:tplc="0409000F" w:tentative="true">
      <w:start w:val="1"/>
      <w:numFmt w:val="decimal"/>
      <w:lvlText w:val="%7."/>
      <w:lvlJc w:val="left"/>
      <w:pPr>
        <w:tabs>
          <w:tab w:val="num" w:pos="5070"/>
        </w:tabs>
        <w:ind w:left="5070" w:hanging="360"/>
      </w:pPr>
    </w:lvl>
    <w:lvl w:ilvl="7" w:tplc="04090019" w:tentative="true">
      <w:start w:val="1"/>
      <w:numFmt w:val="lowerLetter"/>
      <w:lvlText w:val="%8."/>
      <w:lvlJc w:val="left"/>
      <w:pPr>
        <w:tabs>
          <w:tab w:val="num" w:pos="5790"/>
        </w:tabs>
        <w:ind w:left="5790" w:hanging="360"/>
      </w:pPr>
    </w:lvl>
    <w:lvl w:ilvl="8" w:tplc="0409001B" w:tentative="true">
      <w:start w:val="1"/>
      <w:numFmt w:val="lowerRoman"/>
      <w:lvlText w:val="%9."/>
      <w:lvlJc w:val="right"/>
      <w:pPr>
        <w:tabs>
          <w:tab w:val="num" w:pos="6510"/>
        </w:tabs>
        <w:ind w:left="6510" w:hanging="180"/>
      </w:pPr>
    </w:lvl>
  </w:abstractNum>
  <w:abstractNum w:abstractNumId="7">
    <w:nsid w:val="76AF6B75"/>
    <w:multiLevelType w:val="hybridMultilevel"/>
    <w:tmpl w:val="DD1622B8"/>
    <w:lvl w:ilvl="0" w:tplc="460EEB5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6"/>
  </w:num>
  <w:num w:numId="2">
    <w:abstractNumId w:val="1"/>
  </w:num>
  <w:num w:numId="3">
    <w:abstractNumId w:val="5"/>
  </w:num>
  <w:num w:numId="4">
    <w:abstractNumId w:val="4"/>
  </w:num>
  <w:num w:numId="5">
    <w:abstractNumId w:val="2"/>
  </w:num>
  <w:num w:numId="6">
    <w:abstractNumId w:val="3"/>
  </w:num>
  <w:num w:numId="7">
    <w:abstractNumId w:val="7"/>
  </w:num>
  <w:num w:numId="8">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spidmax="5120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E55"/>
    <w:rsid w:val="000178D3"/>
    <w:rsid w:val="000415FE"/>
    <w:rsid w:val="00056ADC"/>
    <w:rsid w:val="000B0BAA"/>
    <w:rsid w:val="000B29A8"/>
    <w:rsid w:val="000C51B5"/>
    <w:rsid w:val="000E39B9"/>
    <w:rsid w:val="00113F19"/>
    <w:rsid w:val="00114205"/>
    <w:rsid w:val="0012684A"/>
    <w:rsid w:val="00127AB8"/>
    <w:rsid w:val="0014044C"/>
    <w:rsid w:val="0014283E"/>
    <w:rsid w:val="001566BB"/>
    <w:rsid w:val="00193E94"/>
    <w:rsid w:val="001C06DE"/>
    <w:rsid w:val="0021608B"/>
    <w:rsid w:val="0021725B"/>
    <w:rsid w:val="00223F83"/>
    <w:rsid w:val="00230E60"/>
    <w:rsid w:val="00257933"/>
    <w:rsid w:val="00261E6F"/>
    <w:rsid w:val="002641D4"/>
    <w:rsid w:val="002719DE"/>
    <w:rsid w:val="00287F22"/>
    <w:rsid w:val="0029729B"/>
    <w:rsid w:val="002B393F"/>
    <w:rsid w:val="002D04E4"/>
    <w:rsid w:val="002D6FCD"/>
    <w:rsid w:val="003061A0"/>
    <w:rsid w:val="00340EBC"/>
    <w:rsid w:val="00343CB1"/>
    <w:rsid w:val="003C6A2D"/>
    <w:rsid w:val="003E0A8A"/>
    <w:rsid w:val="003F31F8"/>
    <w:rsid w:val="00402B8E"/>
    <w:rsid w:val="00426AE8"/>
    <w:rsid w:val="00427CD3"/>
    <w:rsid w:val="0043071A"/>
    <w:rsid w:val="004437E7"/>
    <w:rsid w:val="004460A7"/>
    <w:rsid w:val="00452AA3"/>
    <w:rsid w:val="00453C3C"/>
    <w:rsid w:val="004D5CBA"/>
    <w:rsid w:val="004F14FB"/>
    <w:rsid w:val="005414AE"/>
    <w:rsid w:val="005670FB"/>
    <w:rsid w:val="00574A2F"/>
    <w:rsid w:val="00593A6B"/>
    <w:rsid w:val="005A54CE"/>
    <w:rsid w:val="005C43B4"/>
    <w:rsid w:val="005D684B"/>
    <w:rsid w:val="00637E15"/>
    <w:rsid w:val="006614BC"/>
    <w:rsid w:val="00664A06"/>
    <w:rsid w:val="006676C5"/>
    <w:rsid w:val="006A20E6"/>
    <w:rsid w:val="006C6D81"/>
    <w:rsid w:val="006D0142"/>
    <w:rsid w:val="006E4956"/>
    <w:rsid w:val="00710F11"/>
    <w:rsid w:val="007163B1"/>
    <w:rsid w:val="007314B3"/>
    <w:rsid w:val="00733D2E"/>
    <w:rsid w:val="00767F16"/>
    <w:rsid w:val="007741C1"/>
    <w:rsid w:val="007A6708"/>
    <w:rsid w:val="007C39CC"/>
    <w:rsid w:val="007D1069"/>
    <w:rsid w:val="00803B22"/>
    <w:rsid w:val="0082610B"/>
    <w:rsid w:val="00832CC7"/>
    <w:rsid w:val="00854707"/>
    <w:rsid w:val="008661F9"/>
    <w:rsid w:val="00867F12"/>
    <w:rsid w:val="00880922"/>
    <w:rsid w:val="008B6F33"/>
    <w:rsid w:val="00930752"/>
    <w:rsid w:val="00932643"/>
    <w:rsid w:val="00962283"/>
    <w:rsid w:val="009729CE"/>
    <w:rsid w:val="009863C7"/>
    <w:rsid w:val="009A1409"/>
    <w:rsid w:val="009C663E"/>
    <w:rsid w:val="009D768C"/>
    <w:rsid w:val="009F7766"/>
    <w:rsid w:val="009F7898"/>
    <w:rsid w:val="009F7CD5"/>
    <w:rsid w:val="00A0692C"/>
    <w:rsid w:val="00A13DB8"/>
    <w:rsid w:val="00A21AA1"/>
    <w:rsid w:val="00A2299E"/>
    <w:rsid w:val="00A51359"/>
    <w:rsid w:val="00A57A9C"/>
    <w:rsid w:val="00A703AD"/>
    <w:rsid w:val="00A75BAF"/>
    <w:rsid w:val="00A80160"/>
    <w:rsid w:val="00A86CD1"/>
    <w:rsid w:val="00A86E55"/>
    <w:rsid w:val="00AE10B2"/>
    <w:rsid w:val="00B32481"/>
    <w:rsid w:val="00B43396"/>
    <w:rsid w:val="00B56BBB"/>
    <w:rsid w:val="00B714EE"/>
    <w:rsid w:val="00BB3006"/>
    <w:rsid w:val="00BE2E33"/>
    <w:rsid w:val="00BE664A"/>
    <w:rsid w:val="00C1729E"/>
    <w:rsid w:val="00C8471F"/>
    <w:rsid w:val="00C944CD"/>
    <w:rsid w:val="00C95983"/>
    <w:rsid w:val="00CA2510"/>
    <w:rsid w:val="00CE5DEE"/>
    <w:rsid w:val="00CE69A8"/>
    <w:rsid w:val="00D55304"/>
    <w:rsid w:val="00D64C2D"/>
    <w:rsid w:val="00DF46E1"/>
    <w:rsid w:val="00E05E86"/>
    <w:rsid w:val="00E11DF1"/>
    <w:rsid w:val="00E37D56"/>
    <w:rsid w:val="00E5419B"/>
    <w:rsid w:val="00E54838"/>
    <w:rsid w:val="00E709AE"/>
    <w:rsid w:val="00E75DAC"/>
    <w:rsid w:val="00E805A2"/>
    <w:rsid w:val="00E84890"/>
    <w:rsid w:val="00EB40D5"/>
    <w:rsid w:val="00EC0116"/>
    <w:rsid w:val="00F11405"/>
    <w:rsid w:val="00F15043"/>
    <w:rsid w:val="00F502DB"/>
    <w:rsid w:val="00F545FA"/>
    <w:rsid w:val="00F653CF"/>
    <w:rsid w:val="00FC7EDE"/>
    <w:rsid w:val="00FE0C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51201"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962283"/>
    <w:pPr>
      <w:ind w:left="720"/>
      <w:contextualSpacing/>
    </w:pPr>
  </w:style>
  <w:style w:type="paragraph" w:styleId="Zaglavlje">
    <w:name w:val="header"/>
    <w:basedOn w:val="Normal"/>
    <w:link w:val="ZaglavljeChar"/>
    <w:uiPriority w:val="99"/>
    <w:unhideWhenUsed/>
    <w:rsid w:val="00733D2E"/>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733D2E"/>
    <w:rPr>
      <w:sz w:val="22"/>
      <w:szCs w:val="22"/>
      <w:lang w:eastAsia="en-US"/>
    </w:rPr>
  </w:style>
  <w:style w:type="paragraph" w:styleId="Podnoje">
    <w:name w:val="footer"/>
    <w:basedOn w:val="Normal"/>
    <w:link w:val="PodnojeChar"/>
    <w:uiPriority w:val="99"/>
    <w:unhideWhenUsed/>
    <w:rsid w:val="00733D2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733D2E"/>
    <w:rPr>
      <w:sz w:val="22"/>
      <w:szCs w:val="22"/>
      <w:lang w:eastAsia="en-US"/>
    </w:rPr>
  </w:style>
  <w:style w:type="paragraph" w:styleId="Tekstbalonia">
    <w:name w:val="Balloon Text"/>
    <w:basedOn w:val="Normal"/>
    <w:link w:val="TekstbaloniaChar"/>
    <w:uiPriority w:val="99"/>
    <w:semiHidden/>
    <w:unhideWhenUsed/>
    <w:rsid w:val="00854707"/>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54707"/>
    <w:rPr>
      <w:rFonts w:ascii="Tahoma" w:hAnsi="Tahoma" w:cs="Tahoma"/>
      <w:sz w:val="16"/>
      <w:szCs w:val="16"/>
      <w:lang w:eastAsia="en-US"/>
    </w:rPr>
  </w:style>
  <w:style w:type="table" w:styleId="Reetkatablice">
    <w:name w:val="Table Grid"/>
    <w:basedOn w:val="Obinatablica"/>
    <w:uiPriority w:val="59"/>
    <w:rsid w:val="00193E9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6E4956"/>
    <w:rPr>
      <w:color w:val="808080"/>
      <w:bdr w:val="none" w:color="auto" w:sz="0" w:space="0"/>
      <w:shd w:val="clear" w:color="auto" w:fill="auto"/>
    </w:rPr>
  </w:style>
  <w:style w:type="character" w:styleId="eSPISCCParagraphDefaultFont" w:customStyle="true">
    <w:name w:val="eSPIS_CC_Paragraph Default Font"/>
    <w:basedOn w:val="Zadanifontodlomka"/>
    <w:rsid w:val="006E4956"/>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6E4956"/>
    <w:rPr>
      <w:rFonts w:ascii="Arial" w:hAnsi="Arial" w:eastAsia="Times New Roman" w:cs="Arial"/>
      <w:bCs/>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6E4956"/>
    <w:rPr>
      <w:rFonts w:ascii="Arial" w:hAnsi="Arial"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6E4956"/>
    <w:rPr>
      <w:rFonts w:ascii="Arial" w:hAnsi="Arial" w:eastAsia="Times New Roman" w:cs="Arial"/>
      <w:bCs w:val="false"/>
      <w:sz w:val="24"/>
      <w:szCs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62283"/>
    <w:pPr>
      <w:ind w:left="720"/>
      <w:contextualSpacing/>
    </w:pPr>
  </w:style>
  <w:style w:styleId="Zaglavlje" w:type="paragraph">
    <w:name w:val="header"/>
    <w:basedOn w:val="Normal"/>
    <w:link w:val="ZaglavljeChar"/>
    <w:uiPriority w:val="99"/>
    <w:unhideWhenUsed/>
    <w:rsid w:val="00733D2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33D2E"/>
    <w:rPr>
      <w:sz w:val="22"/>
      <w:szCs w:val="22"/>
      <w:lang w:eastAsia="en-US"/>
    </w:rPr>
  </w:style>
  <w:style w:styleId="Podnoje" w:type="paragraph">
    <w:name w:val="footer"/>
    <w:basedOn w:val="Normal"/>
    <w:link w:val="PodnojeChar"/>
    <w:uiPriority w:val="99"/>
    <w:unhideWhenUsed/>
    <w:rsid w:val="00733D2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33D2E"/>
    <w:rPr>
      <w:sz w:val="22"/>
      <w:szCs w:val="22"/>
      <w:lang w:eastAsia="en-US"/>
    </w:rPr>
  </w:style>
  <w:style w:styleId="Tekstbalonia" w:type="paragraph">
    <w:name w:val="Balloon Text"/>
    <w:basedOn w:val="Normal"/>
    <w:link w:val="TekstbaloniaChar"/>
    <w:uiPriority w:val="99"/>
    <w:semiHidden/>
    <w:unhideWhenUsed/>
    <w:rsid w:val="0085470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54707"/>
    <w:rPr>
      <w:rFonts w:ascii="Tahoma" w:cs="Tahoma" w:hAnsi="Tahoma"/>
      <w:sz w:val="16"/>
      <w:szCs w:val="16"/>
      <w:lang w:eastAsia="en-US"/>
    </w:rPr>
  </w:style>
  <w:style w:styleId="Reetkatablice" w:type="table">
    <w:name w:val="Table Grid"/>
    <w:basedOn w:val="Obinatablica"/>
    <w:uiPriority w:val="59"/>
    <w:rsid w:val="00193E9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E4956"/>
    <w:rPr>
      <w:color w:val="808080"/>
      <w:bdr w:color="auto" w:space="0" w:sz="0" w:val="none"/>
      <w:shd w:color="auto" w:fill="auto" w:val="clear"/>
    </w:rPr>
  </w:style>
  <w:style w:customStyle="1" w:styleId="eSPISCCParagraphDefaultFont" w:type="character">
    <w:name w:val="eSPIS_CC_Paragraph Default Font"/>
    <w:basedOn w:val="Zadanifontodlomka"/>
    <w:rsid w:val="006E4956"/>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E4956"/>
    <w:rPr>
      <w:rFonts w:ascii="Arial" w:cs="Arial" w:eastAsia="Times New Roman" w:hAnsi="Arial"/>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E4956"/>
    <w:rPr>
      <w:rFonts w:ascii="Arial" w:cs="Arial" w:eastAsia="Times New Roman" w:hAnsi="Arial"/>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E4956"/>
    <w:rPr>
      <w:rFonts w:ascii="Arial" w:cs="Arial" w:eastAsia="Times New Roman" w:hAnsi="Arial"/>
      <w:bCs w:val="0"/>
      <w:sz w:val="24"/>
      <w:szCs w:val="24"/>
      <w:bdr w:color="auto" w:space="0" w:sz="0" w:val="none"/>
      <w:shd w:color="auto" w:fill="CCFFCC" w:val="clear"/>
      <w:lang w:eastAsia="hr-HR"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81900">
      <w:bodyDiv w:val="true"/>
      <w:marLeft w:val="0"/>
      <w:marRight w:val="0"/>
      <w:marTop w:val="0"/>
      <w:marBottom w:val="0"/>
      <w:divBdr>
        <w:top w:val="none" w:color="auto" w:sz="0" w:space="0"/>
        <w:left w:val="none" w:color="auto" w:sz="0" w:space="0"/>
        <w:bottom w:val="none" w:color="auto" w:sz="0" w:space="0"/>
        <w:right w:val="none" w:color="auto" w:sz="0" w:space="0"/>
      </w:divBdr>
    </w:div>
    <w:div w:id="357125140">
      <w:bodyDiv w:val="true"/>
      <w:marLeft w:val="0"/>
      <w:marRight w:val="0"/>
      <w:marTop w:val="0"/>
      <w:marBottom w:val="0"/>
      <w:divBdr>
        <w:top w:val="none" w:color="auto" w:sz="0" w:space="0"/>
        <w:left w:val="none" w:color="auto" w:sz="0" w:space="0"/>
        <w:bottom w:val="none" w:color="auto" w:sz="0" w:space="0"/>
        <w:right w:val="none" w:color="auto" w:sz="0" w:space="0"/>
      </w:divBdr>
    </w:div>
    <w:div w:id="700860271">
      <w:bodyDiv w:val="true"/>
      <w:marLeft w:val="0"/>
      <w:marRight w:val="0"/>
      <w:marTop w:val="0"/>
      <w:marBottom w:val="0"/>
      <w:divBdr>
        <w:top w:val="none" w:color="auto" w:sz="0" w:space="0"/>
        <w:left w:val="none" w:color="auto" w:sz="0" w:space="0"/>
        <w:bottom w:val="none" w:color="auto" w:sz="0" w:space="0"/>
        <w:right w:val="none" w:color="auto" w:sz="0" w:space="0"/>
      </w:divBdr>
    </w:div>
    <w:div w:id="756945671">
      <w:bodyDiv w:val="true"/>
      <w:marLeft w:val="0"/>
      <w:marRight w:val="0"/>
      <w:marTop w:val="0"/>
      <w:marBottom w:val="0"/>
      <w:divBdr>
        <w:top w:val="none" w:color="auto" w:sz="0" w:space="0"/>
        <w:left w:val="none" w:color="auto" w:sz="0" w:space="0"/>
        <w:bottom w:val="none" w:color="auto" w:sz="0" w:space="0"/>
        <w:right w:val="none" w:color="auto" w:sz="0" w:space="0"/>
      </w:divBdr>
    </w:div>
    <w:div w:id="922449833">
      <w:bodyDiv w:val="true"/>
      <w:marLeft w:val="0"/>
      <w:marRight w:val="0"/>
      <w:marTop w:val="0"/>
      <w:marBottom w:val="0"/>
      <w:divBdr>
        <w:top w:val="none" w:color="auto" w:sz="0" w:space="0"/>
        <w:left w:val="none" w:color="auto" w:sz="0" w:space="0"/>
        <w:bottom w:val="none" w:color="auto" w:sz="0" w:space="0"/>
        <w:right w:val="none" w:color="auto" w:sz="0" w:space="0"/>
      </w:divBdr>
    </w:div>
    <w:div w:id="1462965152">
      <w:bodyDiv w:val="true"/>
      <w:marLeft w:val="0"/>
      <w:marRight w:val="0"/>
      <w:marTop w:val="0"/>
      <w:marBottom w:val="0"/>
      <w:divBdr>
        <w:top w:val="none" w:color="auto" w:sz="0" w:space="0"/>
        <w:left w:val="none" w:color="auto" w:sz="0" w:space="0"/>
        <w:bottom w:val="none" w:color="auto" w:sz="0" w:space="0"/>
        <w:right w:val="none" w:color="auto" w:sz="0" w:space="0"/>
      </w:divBdr>
    </w:div>
    <w:div w:id="1619987886">
      <w:bodyDiv w:val="true"/>
      <w:marLeft w:val="0"/>
      <w:marRight w:val="0"/>
      <w:marTop w:val="0"/>
      <w:marBottom w:val="0"/>
      <w:divBdr>
        <w:top w:val="none" w:color="auto" w:sz="0" w:space="0"/>
        <w:left w:val="none" w:color="auto" w:sz="0" w:space="0"/>
        <w:bottom w:val="none" w:color="auto" w:sz="0" w:space="0"/>
        <w:right w:val="none" w:color="auto" w:sz="0" w:space="0"/>
      </w:divBdr>
    </w:div>
    <w:div w:id="1863469263">
      <w:bodyDiv w:val="true"/>
      <w:marLeft w:val="0"/>
      <w:marRight w:val="0"/>
      <w:marTop w:val="0"/>
      <w:marBottom w:val="0"/>
      <w:divBdr>
        <w:top w:val="none" w:color="auto" w:sz="0" w:space="0"/>
        <w:left w:val="none" w:color="auto" w:sz="0" w:space="0"/>
        <w:bottom w:val="none" w:color="auto" w:sz="0" w:space="0"/>
        <w:right w:val="none" w:color="auto" w:sz="0" w:space="0"/>
      </w:divBdr>
    </w:div>
    <w:div w:id="19753347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5. svibnja 2021.</izvorni_sadrzaj>
    <derivirana_varijabla naziv="DomainObject.StvarniPocetakDatum_1">5. svibnja 2021.</derivirana_varijabla>
  </DomainObject.StvarniPocetakDatum>
  <DomainObject.StvarniZavrsetakDatum>
    <izvorni_sadrzaj>5. svibnja 2021.</izvorni_sadrzaj>
    <derivirana_varijabla naziv="DomainObject.StvarniZavrsetakDatum_1">5. svibnja 2021.</derivirana_varijabla>
  </DomainObject.StvarniZavrsetakDatum>
  <DomainObject.PlaniraniZavrsetakDatum>
    <izvorni_sadrzaj>5. svibnja 2021.</izvorni_sadrzaj>
    <derivirana_varijabla naziv="DomainObject.PlaniraniZavrsetakDatum_1">5. svibnja 2021.</derivirana_varijabla>
  </DomainObject.PlaniraniZavrsetakDatum>
  <DomainObject.PlaniraniPocetakDatum>
    <izvorni_sadrzaj>5. svibnja 2021.</izvorni_sadrzaj>
    <derivirana_varijabla naziv="DomainObject.PlaniraniPocetakDatum_1">5. svibnja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09:10</izvorni_sadrzaj>
    <derivirana_varijabla naziv="DomainObject.PlaniraniZavrsetakVrijeme_1">09:10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svibnja 2021.</izvorni_sadrzaj>
    <derivirana_varijabla naziv="DomainObject.Zapisnik.DatumKreiranja_1">7. svibnja 2021.</derivirana_varijabla>
  </DomainObject.Zapisnik.DatumKreiranja>
  <DomainObject.Zapisnik.ImovinskaKorist>
    <izvorni_sadrzaj/>
    <derivirana_varijabla naziv="DomainObject.Zapisnik.ImovinskaKorist_1"/>
  </DomainObject.Zapisnik.ImovinskaKorist>
  <DomainObject.Zapisnik.Oznaka>
    <izvorni_sadrzaj>St-256/2017-129</izvorni_sadrzaj>
    <derivirana_varijabla naziv="DomainObject.Zapisnik.Oznaka_1">St-256/2017-129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čuvaju se u 
ormaru u sobi br. 25</izvorni_sadrzaj>
    <derivirana_varijabla naziv="DomainObject.Predmet.Opis_1">Prijave tražbina čuvaju se u 
ormaru u sobi br. 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St-256/2017</izvorni_sadrzaj>
    <derivirana_varijabla naziv="DomainObject.Predmet.OznakaBroj_1">St-256/2017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ZRMANJA VELEBIT d.o.o. za turizam, trgovinu i graditeljstvo</izvorni_sadrzaj>
    <derivirana_varijabla naziv="DomainObject.Predmet.ProtustrankaFormated_1">  ZRMANJA VELEBIT d.o.o. za turizam, trgovinu i graditeljstvo</derivirana_varijabla>
  </DomainObject.Predmet.ProtustrankaFormated>
  <DomainObject.Predmet.ProtustrankaFormatedOIB>
    <izvorni_sadrzaj>  ZRMANJA VELEBIT d.o.o. za turizam, trgovinu i graditeljstvo, OIB 57882307314</izvorni_sadrzaj>
    <derivirana_varijabla naziv="DomainObject.Predmet.ProtustrankaFormatedOIB_1">  ZRMANJA VELEBIT d.o.o. za turizam, trgovinu i graditeljstvo, OIB 57882307314</derivirana_varijabla>
  </DomainObject.Predmet.ProtustrankaFormatedOIB>
  <DomainObject.Predmet.ProtustrankaFormatedWithAdress>
    <izvorni_sadrzaj> ZRMANJA VELEBIT d.o.o. za turizam, trgovinu i graditeljstvo, Obala hrvatskog časnika Senada Župana 1, 23450 Obrovac</izvorni_sadrzaj>
    <derivirana_varijabla naziv="DomainObject.Predmet.ProtustrankaFormatedWithAdress_1"> ZRMANJA VELEBIT d.o.o. za turizam, trgovinu i graditeljstvo, Obala hrvatskog časnika Senada Župana 1, 23450 Obrovac</derivirana_varijabla>
  </DomainObject.Predmet.ProtustrankaFormatedWithAdress>
  <DomainObject.Predmet.ProtustrankaFormatedWithAdressOIB>
    <izvorni_sadrzaj> ZRMANJA VELEBIT d.o.o. za turizam, trgovinu i graditeljstvo, OIB 57882307314, Obala hrvatskog časnika Senada Župana 1, 23450 Obrovac</izvorni_sadrzaj>
    <derivirana_varijabla naziv="DomainObject.Predmet.ProtustrankaFormatedWithAdressOIB_1"> ZRMANJA VELEBIT d.o.o. za turizam, trgovinu i graditeljstvo, OIB 57882307314, Obala hrvatskog časnika Senada Župana 1, 23450 Obrovac</derivirana_varijabla>
  </DomainObject.Predmet.ProtustrankaFormatedWithAdressOIB>
  <DomainObject.Predmet.ProtustrankaWithAdress>
    <izvorni_sadrzaj>ZRMANJA VELEBIT d.o.o. za turizam, trgovinu i graditeljstvo Obala hrvatskog časnika Senada Župana 1, 23450 Obrovac</izvorni_sadrzaj>
    <derivirana_varijabla naziv="DomainObject.Predmet.ProtustrankaWithAdress_1">ZRMANJA VELEBIT d.o.o. za turizam, trgovinu i graditeljstvo Obala hrvatskog časnika Senada Župana 1, 23450 Obrovac</derivirana_varijabla>
  </DomainObject.Predmet.ProtustrankaWithAdress>
  <DomainObject.Predmet.ProtustrankaWithAdressOIB>
    <izvorni_sadrzaj>ZRMANJA VELEBIT d.o.o. za turizam, trgovinu i graditeljstvo, OIB 57882307314, Obala hrvatskog časnika Senada Župana 1, 23450 Obrovac</izvorni_sadrzaj>
    <derivirana_varijabla naziv="DomainObject.Predmet.ProtustrankaWithAdressOIB_1">ZRMANJA VELEBIT d.o.o. za turizam, trgovinu i graditeljstvo, OIB 57882307314, Obala hrvatskog časnika Senada Župana 1, 23450 Obrovac</derivirana_varijabla>
  </DomainObject.Predmet.ProtustrankaWithAdressOIB>
  <DomainObject.Predmet.ProtustrankaNazivFormated>
    <izvorni_sadrzaj>ZRMANJA VELEBIT d.o.o. za turizam, trgovinu i graditeljstvo</izvorni_sadrzaj>
    <derivirana_varijabla naziv="DomainObject.Predmet.ProtustrankaNazivFormated_1">ZRMANJA VELEBIT d.o.o. za turizam, trgovinu i graditeljstvo</derivirana_varijabla>
  </DomainObject.Predmet.ProtustrankaNazivFormated>
  <DomainObject.Predmet.ProtustrankaNazivFormatedOIB>
    <izvorni_sadrzaj>ZRMANJA VELEBIT d.o.o. za turizam, trgovinu i graditeljstvo, OIB 57882307314</izvorni_sadrzaj>
    <derivirana_varijabla naziv="DomainObject.Predmet.ProtustrankaNazivFormatedOIB_1">ZRMANJA VELEBIT d.o.o. za turizam, trgovinu i graditeljstvo, OIB 57882307314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O.D. Suić &amp; Škunca</izvorni_sadrzaj>
    <derivirana_varijabla naziv="DomainObject.Predmet.StrankaFormated_1">  FINA; O.D. Suić &amp; Škunca</derivirana_varijabla>
  </DomainObject.Predmet.StrankaFormated>
  <DomainObject.Predmet.StrankaFormatedOIB>
    <izvorni_sadrzaj>  FINA, OIB 85821130368; O.D. Suić &amp; Škunca, OIB 44213507122</izvorni_sadrzaj>
    <derivirana_varijabla naziv="DomainObject.Predmet.StrankaFormatedOIB_1">  FINA, OIB 85821130368; O.D. Suić &amp; Škunca, OIB 44213507122</derivirana_varijabla>
  </DomainObject.Predmet.StrankaFormatedOIB>
  <DomainObject.Predmet.StrankaFormatedWithAdress>
    <izvorni_sadrzaj> FINA; O.D. Suić &amp; Škunca</izvorni_sadrzaj>
    <derivirana_varijabla naziv="DomainObject.Predmet.StrankaFormatedWithAdress_1"> FINA; O.D. Suić &amp; Škunca</derivirana_varijabla>
  </DomainObject.Predmet.StrankaFormatedWithAdress>
  <DomainObject.Predmet.StrankaFormatedWithAdressOIB>
    <izvorni_sadrzaj> FINA, OIB 85821130368; O.D. Suić &amp; Škunca, OIB 44213507122</izvorni_sadrzaj>
    <derivirana_varijabla naziv="DomainObject.Predmet.StrankaFormatedWithAdressOIB_1"> FINA, OIB 85821130368; O.D. Suić &amp; Škunca, OIB 44213507122</derivirana_varijabla>
  </DomainObject.Predmet.StrankaFormatedWithAdressOIB>
  <DomainObject.Predmet.StrankaWithAdress>
    <izvorni_sadrzaj>FINA ,O.D. Suić &amp; Škunca </izvorni_sadrzaj>
    <derivirana_varijabla naziv="DomainObject.Predmet.StrankaWithAdress_1">FINA ,O.D. Suić &amp; Škunca </derivirana_varijabla>
  </DomainObject.Predmet.StrankaWithAdress>
  <DomainObject.Predmet.StrankaWithAdressOIB>
    <izvorni_sadrzaj>FINA, OIB 85821130368,O.D. Suić &amp; Škunca, OIB 44213507122</izvorni_sadrzaj>
    <derivirana_varijabla naziv="DomainObject.Predmet.StrankaWithAdressOIB_1">FINA, OIB 85821130368,O.D. Suić &amp; Škunca, OIB 44213507122</derivirana_varijabla>
  </DomainObject.Predmet.StrankaWithAdressOIB>
  <DomainObject.Predmet.StrankaNazivFormated>
    <izvorni_sadrzaj>FINA,O.D. Suić &amp; Škunca</izvorni_sadrzaj>
    <derivirana_varijabla naziv="DomainObject.Predmet.StrankaNazivFormated_1">FINA,O.D. Suić &amp; Škunca</derivirana_varijabla>
  </DomainObject.Predmet.StrankaNazivFormated>
  <DomainObject.Predmet.StrankaNazivFormatedOIB>
    <izvorni_sadrzaj>FINA, OIB 85821130368,O.D. Suić &amp; Škunca, OIB 44213507122</izvorni_sadrzaj>
    <derivirana_varijabla naziv="DomainObject.Predmet.StrankaNazivFormatedOIB_1">FINA, OIB 85821130368,O.D. Suić &amp; Škunca, OIB 44213507122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FINA</item>
      <item>O.D. Suić &amp; Škunca</item>
    </izvorni_sadrzaj>
    <derivirana_varijabla naziv="DomainObject.Predmet.StrankaListFormated_1">
      <item>FINA</item>
      <item>O.D. Suić &amp; Škunca</item>
    </derivirana_varijabla>
  </DomainObject.Predmet.StrankaListFormated>
  <DomainObject.Predmet.StrankaListFormatedOIB>
    <izvorni_sadrzaj>
      <item>FINA, OIB 85821130368</item>
      <item>O.D. Suić &amp; Škunca, OIB 44213507122</item>
    </izvorni_sadrzaj>
    <derivirana_varijabla naziv="DomainObject.Predmet.StrankaListFormatedOIB_1">
      <item>FINA, OIB 85821130368</item>
      <item>O.D. Suić &amp; Škunca, OIB 44213507122</item>
    </derivirana_varijabla>
  </DomainObject.Predmet.StrankaListFormatedOIB>
  <DomainObject.Predmet.StrankaListFormatedWithAdress>
    <izvorni_sadrzaj>
      <item>FINA</item>
      <item>O.D. Suić &amp; Škunca</item>
    </izvorni_sadrzaj>
    <derivirana_varijabla naziv="DomainObject.Predmet.StrankaListFormatedWithAdress_1">
      <item>FINA</item>
      <item>O.D. Suić &amp; Škunca</item>
    </derivirana_varijabla>
  </DomainObject.Predmet.StrankaListFormatedWithAdress>
  <DomainObject.Predmet.StrankaListFormatedWithAdressOIB>
    <izvorni_sadrzaj>
      <item>FINA, OIB 85821130368</item>
      <item>O.D. Suić &amp; Škunca, OIB 44213507122</item>
    </izvorni_sadrzaj>
    <derivirana_varijabla naziv="DomainObject.Predmet.StrankaListFormatedWithAdressOIB_1">
      <item>FINA, OIB 85821130368</item>
      <item>O.D. Suić &amp; Škunca, OIB 44213507122</item>
    </derivirana_varijabla>
  </DomainObject.Predmet.StrankaListFormatedWithAdressOIB>
  <DomainObject.Predmet.StrankaListNazivFormated>
    <izvorni_sadrzaj>
      <item>FINA</item>
      <item>O.D. Suić &amp; Škunca</item>
    </izvorni_sadrzaj>
    <derivirana_varijabla naziv="DomainObject.Predmet.StrankaListNazivFormated_1">
      <item>FINA</item>
      <item>O.D. Suić &amp; Škunca</item>
    </derivirana_varijabla>
  </DomainObject.Predmet.StrankaListNazivFormated>
  <DomainObject.Predmet.StrankaListNazivFormatedOIB>
    <izvorni_sadrzaj>
      <item>FINA, OIB 85821130368</item>
      <item>O.D. Suić &amp; Škunca, OIB 44213507122</item>
    </izvorni_sadrzaj>
    <derivirana_varijabla naziv="DomainObject.Predmet.StrankaListNazivFormatedOIB_1">
      <item>FINA, OIB 85821130368</item>
      <item>O.D. Suić &amp; Škunca, OIB 44213507122</item>
    </derivirana_varijabla>
  </DomainObject.Predmet.StrankaListNazivFormatedOIB>
  <DomainObject.Predmet.ProtuStrankaListFormated>
    <izvorni_sadrzaj>
      <item>ZRMANJA VELEBIT d.o.o. za turizam, trgovinu i graditeljstvo</item>
    </izvorni_sadrzaj>
    <derivirana_varijabla naziv="DomainObject.Predmet.ProtuStrankaListFormated_1">
      <item>ZRMANJA VELEBIT d.o.o. za turizam, trgovinu i graditeljstvo</item>
    </derivirana_varijabla>
  </DomainObject.Predmet.ProtuStrankaListFormated>
  <DomainObject.Predmet.ProtuStrankaListFormatedOIB>
    <izvorni_sadrzaj>
      <item>ZRMANJA VELEBIT d.o.o. za turizam, trgovinu i graditeljstvo, OIB 57882307314</item>
    </izvorni_sadrzaj>
    <derivirana_varijabla naziv="DomainObject.Predmet.ProtuStrankaListFormatedOIB_1">
      <item>ZRMANJA VELEBIT d.o.o. za turizam, trgovinu i graditeljstvo, OIB 57882307314</item>
    </derivirana_varijabla>
  </DomainObject.Predmet.ProtuStrankaListFormatedOIB>
  <DomainObject.Predmet.ProtuStrankaListFormatedWithAdress>
    <izvorni_sadrzaj>
      <item>ZRMANJA VELEBIT d.o.o. za turizam, trgovinu i graditeljstvo, Obala hrvatskog časnika Senada Župana 1, 23450 Obrovac</item>
    </izvorni_sadrzaj>
    <derivirana_varijabla naziv="DomainObject.Predmet.ProtuStrankaListFormatedWithAdress_1">
      <item>ZRMANJA VELEBIT d.o.o. za turizam, trgovinu i graditeljstvo, Obala hrvatskog časnika Senada Župana 1, 23450 Obrovac</item>
    </derivirana_varijabla>
  </DomainObject.Predmet.ProtuStrankaListFormatedWithAdress>
  <DomainObject.Predmet.ProtuStrankaListFormatedWithAdressOIB>
    <izvorni_sadrzaj>
      <item>ZRMANJA VELEBIT d.o.o. za turizam, trgovinu i graditeljstvo, OIB 57882307314, Obala hrvatskog časnika Senada Župana 1, 23450 Obrovac</item>
    </izvorni_sadrzaj>
    <derivirana_varijabla naziv="DomainObject.Predmet.ProtuStrankaListFormatedWithAdressOIB_1">
      <item>ZRMANJA VELEBIT d.o.o. za turizam, trgovinu i graditeljstvo, OIB 57882307314, Obala hrvatskog časnika Senada Župana 1, 23450 Obrovac</item>
    </derivirana_varijabla>
  </DomainObject.Predmet.ProtuStrankaListFormatedWithAdressOIB>
  <DomainObject.Predmet.ProtuStrankaListNazivFormated>
    <izvorni_sadrzaj>
      <item>ZRMANJA VELEBIT d.o.o. za turizam, trgovinu i graditeljstvo</item>
    </izvorni_sadrzaj>
    <derivirana_varijabla naziv="DomainObject.Predmet.ProtuStrankaListNazivFormated_1">
      <item>ZRMANJA VELEBIT d.o.o. za turizam, trgovinu i graditeljstvo</item>
    </derivirana_varijabla>
  </DomainObject.Predmet.ProtuStrankaListNazivFormated>
  <DomainObject.Predmet.ProtuStrankaListNazivFormatedOIB>
    <izvorni_sadrzaj>
      <item>ZRMANJA VELEBIT d.o.o. za turizam, trgovinu i graditeljstvo, OIB 57882307314</item>
    </izvorni_sadrzaj>
    <derivirana_varijabla naziv="DomainObject.Predmet.ProtuStrankaListNazivFormatedOIB_1">
      <item>ZRMANJA VELEBIT d.o.o. za turizam, trgovinu i graditeljstvo, OIB 57882307314</item>
    </derivirana_varijabla>
  </DomainObject.Predmet.ProtuStrankaListNazivFormatedOIB>
  <DomainObject.Predmet.OstaliListFormated>
    <izvorni_sadrzaj>
      <item>Odvjetničko društvo Gluć i Niničević</item>
      <item>Ivica Škunca</item>
    </izvorni_sadrzaj>
    <derivirana_varijabla naziv="DomainObject.Predmet.OstaliListFormated_1">
      <item>Odvjetničko društvo Gluć i Niničević</item>
      <item>Ivica Škunca</item>
    </derivirana_varijabla>
  </DomainObject.Predmet.OstaliListFormated>
  <DomainObject.Predmet.OstaliListFormatedOIB>
    <izvorni_sadrzaj>
      <item>Odvjetničko društvo Gluć i Niničević, OIB 75663620109</item>
      <item>Ivica Škunca, OIB 98326135250</item>
    </izvorni_sadrzaj>
    <derivirana_varijabla naziv="DomainObject.Predmet.OstaliListFormatedOIB_1">
      <item>Odvjetničko društvo Gluć i Niničević, OIB 75663620109</item>
      <item>Ivica Škunca, OIB 98326135250</item>
    </derivirana_varijabla>
  </DomainObject.Predmet.OstaliListFormatedOIB>
  <DomainObject.Predmet.OstaliListFormatedWithAdress>
    <izvorni_sadrzaj>
      <item>Odvjetničko društvo Gluć i Niničević, Špire Brusine 16, 23000 Zadar</item>
      <item>Ivica Škunca, Maršala Tita 2, 10290 Zaprešić</item>
    </izvorni_sadrzaj>
    <derivirana_varijabla naziv="DomainObject.Predmet.OstaliListFormatedWithAdress_1">
      <item>Odvjetničko društvo Gluć i Niničević, Špire Brusine 16, 23000 Zadar</item>
      <item>Ivica Škunca, Maršala Tita 2, 10290 Zaprešić</item>
    </derivirana_varijabla>
  </DomainObject.Predmet.OstaliListFormatedWithAdress>
  <DomainObject.Predmet.OstaliListFormatedWithAdressOIB>
    <izvorni_sadrzaj>
      <item>Odvjetničko društvo Gluć i Niničević, OIB 75663620109, Špire Brusine 16, 23000 Zadar</item>
      <item>Ivica Škunca, OIB 98326135250, Maršala Tita 2, 10290 Zaprešić</item>
    </izvorni_sadrzaj>
    <derivirana_varijabla naziv="DomainObject.Predmet.OstaliListFormatedWithAdressOIB_1">
      <item>Odvjetničko društvo Gluć i Niničević, OIB 75663620109, Špire Brusine 16, 23000 Zadar</item>
      <item>Ivica Škunca, OIB 98326135250, Maršala Tita 2, 10290 Zaprešić</item>
    </derivirana_varijabla>
  </DomainObject.Predmet.OstaliListFormatedWithAdressOIB>
  <DomainObject.Predmet.OstaliListNazivFormated>
    <izvorni_sadrzaj>
      <item>Odvjetničko društvo Gluć i Niničević</item>
      <item>Ivica Škunca</item>
    </izvorni_sadrzaj>
    <derivirana_varijabla naziv="DomainObject.Predmet.OstaliListNazivFormated_1">
      <item>Odvjetničko društvo Gluć i Niničević</item>
      <item>Ivica Škunca</item>
    </derivirana_varijabla>
  </DomainObject.Predmet.OstaliListNazivFormated>
  <DomainObject.Predmet.OstaliListNazivFormatedOIB>
    <izvorni_sadrzaj>
      <item>Odvjetničko društvo Gluć i Niničević, OIB 75663620109</item>
      <item>Ivica Škunca, OIB 98326135250</item>
    </izvorni_sadrzaj>
    <derivirana_varijabla naziv="DomainObject.Predmet.OstaliListNazivFormatedOIB_1">
      <item>Odvjetničko društvo Gluć i Niničević, OIB 75663620109</item>
      <item>Ivica Škunca, OIB 98326135250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svibnja 2021.</izvorni_sadrzaj>
    <derivirana_varijabla naziv="DomainObject.Datum_1">7. svibnja 2021.</derivirana_varijabla>
  </DomainObject.Datum>
  <DomainObject.PoslovniBrojDokumenta>
    <izvorni_sadrzaj>St-256/2017-129</izvorni_sadrzaj>
    <derivirana_varijabla naziv="DomainObject.PoslovniBrojDokumenta_1">St-256/2017-129</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ZRMANJA VELEBIT d.o.o. za turizam, trgovinu i graditeljstvo</izvorni_sadrzaj>
    <derivirana_varijabla naziv="DomainObject.Predmet.ProtustrankaIDrugi_1">ZRMANJA VELEBIT d.o.o. za turizam, trgovinu i graditeljstvo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ZRMANJA VELEBIT d.o.o. za turizam, trgovinu i graditeljstvo, OIB 57882307314, Obala hrvatskog časnika Senada Župana 1, 23450 Obrovac</izvorni_sadrzaj>
    <derivirana_varijabla naziv="DomainObject.Predmet.ProtustrankaIDrugiAdressOIB_1">ZRMANJA VELEBIT d.o.o. za turizam, trgovinu i graditeljstvo, OIB 57882307314, Obala hrvatskog časnika Senada Župana 1, 23450 Obrovac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ZRMANJA VELEBIT d.o.o. za turizam, trgovinu i graditeljstvo</item>
      <item>FINA</item>
      <item>Odvjetničko društvo Gluć i Niničević</item>
      <item>O.D. Suić &amp; Škunca</item>
      <item>Ivica Škunca</item>
    </izvorni_sadrzaj>
    <derivirana_varijabla naziv="DomainObject.Predmet.SudioniciListNaziv_1">
      <item>ZRMANJA VELEBIT d.o.o. za turizam, trgovinu i graditeljstvo</item>
      <item>FINA</item>
      <item>Odvjetničko društvo Gluć i Niničević</item>
      <item>O.D. Suić &amp; Škunca</item>
      <item>Ivica Škunca</item>
    </derivirana_varijabla>
  </DomainObject.Predmet.SudioniciListNaziv>
  <DomainObject.Predmet.SudioniciListAdressOIB>
    <izvorni_sadrzaj>
      <item>ZRMANJA VELEBIT d.o.o. za turizam, trgovinu i graditeljstvo, OIB 57882307314, Obala hrvatskog časnika Senada Župana 1,23450 Obrovac</item>
      <item>FINA, OIB 85821130368</item>
      <item>Odvjetničko društvo Gluć i Niničević, OIB 75663620109, Špire Brusine 16,23000 Zadar</item>
      <item>O.D. Suić &amp; Škunca, OIB 44213507122</item>
      <item>Ivica Škunca, OIB 98326135250, Maršala Tita 2,10290 Zaprešić</item>
    </izvorni_sadrzaj>
    <derivirana_varijabla naziv="DomainObject.Predmet.SudioniciListAdressOIB_1">
      <item>ZRMANJA VELEBIT d.o.o. za turizam, trgovinu i graditeljstvo, OIB 57882307314, Obala hrvatskog časnika Senada Župana 1,23450 Obrovac</item>
      <item>FINA, OIB 85821130368</item>
      <item>Odvjetničko društvo Gluć i Niničević, OIB 75663620109, Špire Brusine 16,23000 Zadar</item>
      <item>O.D. Suić &amp; Škunca, OIB 44213507122</item>
      <item>Ivica Škunca, OIB 98326135250, Maršala Tita 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57882307314</item>
      <item>, OIB 85821130368</item>
      <item>, OIB 75663620109</item>
      <item>, OIB 44213507122</item>
      <item>, OIB 98326135250</item>
    </izvorni_sadrzaj>
    <derivirana_varijabla naziv="DomainObject.Predmet.SudioniciListNazivOIB_1">
      <item>, OIB 57882307314</item>
      <item>, OIB 85821130368</item>
      <item>, OIB 75663620109</item>
      <item>, OIB 44213507122</item>
      <item>, OIB 98326135250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studenog 2016.</izvorni_sadrzaj>
    <derivirana_varijabla naziv="DomainObject.Predmet.DatumPocetkaProcesa_1">16. studenog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A02D75-4CAF-4A99-9193-A80366759EDB}">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929</properties:Words>
  <properties:Characters>5209</properties:Characters>
  <properties:Lines>125</properties:Lines>
  <properties:Paragraphs>37</properties:Paragraphs>
  <properties:TotalTime>79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6195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2021-05-04T11:40:00Z</dcterms:created>
  <dc:creator>Josipa Dorkin</dc:creator>
  <cp:lastModifiedBy>Kristina Njegovan</cp:lastModifiedBy>
  <cp:lastPrinted>2019-11-06T10:07:00Z</cp:lastPrinted>
  <dcterms:modified xmlns:xsi="http://www.w3.org/2001/XMLSchema-instance" xsi:type="dcterms:W3CDTF">2021-05-07T14:04:00Z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St-256/2017-129 / Zapisnik - Završno ročište vjerovnika (St-256-17 ZAVRŠNO ROČIŠTE VJEROVNIKA 5.5.21.docx.docx)</vt:lpwstr>
  </prop:property>
  <prop:property fmtid="{D5CDD505-2E9C-101B-9397-08002B2CF9AE}" pid="4" name="CC_coloring">
    <vt:bool>false</vt:bool>
  </prop:property>
  <prop:property fmtid="{D5CDD505-2E9C-101B-9397-08002B2CF9AE}" pid="5" name="BrojStranica">
    <vt:i4>3</vt:i4>
  </prop:property>
</prop:Properties>
</file>